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2263"/>
        <w:gridCol w:w="12863"/>
      </w:tblGrid>
      <w:tr w:rsidR="0054666A" w:rsidRPr="000E7574" w14:paraId="162058AF" w14:textId="77777777" w:rsidTr="00BE238D">
        <w:tc>
          <w:tcPr>
            <w:tcW w:w="2263" w:type="dxa"/>
            <w:shd w:val="clear" w:color="auto" w:fill="D9D9D9" w:themeFill="background1" w:themeFillShade="D9"/>
          </w:tcPr>
          <w:p w14:paraId="5C12DD75" w14:textId="062569BE" w:rsidR="0054666A" w:rsidRPr="000E7574" w:rsidRDefault="0054666A">
            <w:pPr>
              <w:rPr>
                <w:rFonts w:ascii="Times New Roman" w:hAnsi="Times New Roman" w:cs="Times New Roman"/>
              </w:rPr>
            </w:pPr>
            <w:r w:rsidRPr="000E7574">
              <w:rPr>
                <w:rFonts w:ascii="Times New Roman" w:hAnsi="Times New Roman" w:cs="Times New Roman"/>
              </w:rPr>
              <w:t>Disciplina</w:t>
            </w:r>
          </w:p>
        </w:tc>
        <w:tc>
          <w:tcPr>
            <w:tcW w:w="12863" w:type="dxa"/>
          </w:tcPr>
          <w:p w14:paraId="5AC6C27F" w14:textId="5516D484" w:rsidR="0054666A" w:rsidRPr="000E7574" w:rsidRDefault="00006499">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EDUCAÇÃO ESPECIAL </w:t>
            </w:r>
          </w:p>
        </w:tc>
      </w:tr>
      <w:tr w:rsidR="0054666A" w:rsidRPr="000E7574" w14:paraId="2621FDB8" w14:textId="77777777" w:rsidTr="00BE238D">
        <w:tc>
          <w:tcPr>
            <w:tcW w:w="2263" w:type="dxa"/>
            <w:shd w:val="clear" w:color="auto" w:fill="D9D9D9" w:themeFill="background1" w:themeFillShade="D9"/>
          </w:tcPr>
          <w:p w14:paraId="5B3C17A2" w14:textId="6BE02F45" w:rsidR="0054666A" w:rsidRPr="000E7574" w:rsidRDefault="0054666A">
            <w:pPr>
              <w:rPr>
                <w:rFonts w:ascii="Times New Roman" w:hAnsi="Times New Roman" w:cs="Times New Roman"/>
              </w:rPr>
            </w:pPr>
            <w:r w:rsidRPr="000E7574">
              <w:rPr>
                <w:rFonts w:ascii="Times New Roman" w:hAnsi="Times New Roman" w:cs="Times New Roman"/>
              </w:rPr>
              <w:t>Unidade</w:t>
            </w:r>
          </w:p>
        </w:tc>
        <w:tc>
          <w:tcPr>
            <w:tcW w:w="12863" w:type="dxa"/>
          </w:tcPr>
          <w:p w14:paraId="2B639398" w14:textId="39AADF14" w:rsidR="0054666A" w:rsidRPr="000E7574" w:rsidRDefault="00044F5E" w:rsidP="00006499">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UNIDADE 3</w:t>
            </w:r>
          </w:p>
        </w:tc>
      </w:tr>
    </w:tbl>
    <w:p w14:paraId="4939A7C8" w14:textId="77777777" w:rsidR="00847B7D" w:rsidRPr="000E7574" w:rsidRDefault="00847B7D">
      <w:pPr>
        <w:rPr>
          <w:rFonts w:ascii="Times New Roman" w:hAnsi="Times New Roman" w:cs="Times New Roman"/>
        </w:rPr>
      </w:pPr>
    </w:p>
    <w:p w14:paraId="2BF1E7F4" w14:textId="26A1F079" w:rsidR="00CB695E" w:rsidRPr="000E7574" w:rsidRDefault="00CB695E">
      <w:pPr>
        <w:rPr>
          <w:rFonts w:ascii="Times New Roman" w:hAnsi="Times New Roman" w:cs="Times New Roman"/>
          <w:b/>
        </w:rPr>
      </w:pPr>
      <w:r w:rsidRPr="000E7574">
        <w:rPr>
          <w:rFonts w:ascii="Times New Roman" w:hAnsi="Times New Roman" w:cs="Times New Roman"/>
          <w:b/>
        </w:rPr>
        <w:t>ORIENTAÇ</w:t>
      </w:r>
      <w:r w:rsidR="00591FE0" w:rsidRPr="000E7574">
        <w:rPr>
          <w:rFonts w:ascii="Times New Roman" w:hAnsi="Times New Roman" w:cs="Times New Roman"/>
          <w:b/>
        </w:rPr>
        <w:t>ÕES</w:t>
      </w:r>
      <w:r w:rsidRPr="000E7574">
        <w:rPr>
          <w:rFonts w:ascii="Times New Roman" w:hAnsi="Times New Roman" w:cs="Times New Roman"/>
          <w:b/>
        </w:rPr>
        <w:t xml:space="preserve">: </w:t>
      </w:r>
    </w:p>
    <w:p w14:paraId="09C79CEB" w14:textId="18CB1876" w:rsidR="003A4408" w:rsidRDefault="00591FE0" w:rsidP="00591FE0">
      <w:pPr>
        <w:spacing w:after="240" w:line="276" w:lineRule="auto"/>
        <w:jc w:val="both"/>
        <w:rPr>
          <w:rFonts w:ascii="Times New Roman" w:eastAsia="Microsoft JhengHei Light" w:hAnsi="Times New Roman" w:cs="Times New Roman"/>
        </w:rPr>
      </w:pPr>
      <w:r w:rsidRPr="000E7574">
        <w:rPr>
          <w:rFonts w:ascii="Times New Roman" w:eastAsia="Microsoft JhengHei Light" w:hAnsi="Times New Roman" w:cs="Times New Roman"/>
        </w:rPr>
        <w:t xml:space="preserve">- </w:t>
      </w:r>
      <w:r w:rsidR="00471F77">
        <w:rPr>
          <w:rFonts w:ascii="Times New Roman" w:eastAsia="Microsoft JhengHei Light" w:hAnsi="Times New Roman" w:cs="Times New Roman"/>
        </w:rPr>
        <w:t>O texto</w:t>
      </w:r>
      <w:r w:rsidR="00FA2518" w:rsidRPr="000E7574">
        <w:rPr>
          <w:rFonts w:ascii="Times New Roman" w:eastAsia="Microsoft JhengHei Light" w:hAnsi="Times New Roman" w:cs="Times New Roman"/>
        </w:rPr>
        <w:t xml:space="preserve"> deve</w:t>
      </w:r>
      <w:r w:rsidR="00471F77">
        <w:rPr>
          <w:rFonts w:ascii="Times New Roman" w:eastAsia="Microsoft JhengHei Light" w:hAnsi="Times New Roman" w:cs="Times New Roman"/>
        </w:rPr>
        <w:t xml:space="preserve">rá </w:t>
      </w:r>
      <w:r w:rsidR="00FA2518" w:rsidRPr="000E7574">
        <w:rPr>
          <w:rFonts w:ascii="Times New Roman" w:eastAsia="Microsoft JhengHei Light" w:hAnsi="Times New Roman" w:cs="Times New Roman"/>
        </w:rPr>
        <w:t>ter</w:t>
      </w:r>
      <w:r w:rsidR="00471F77">
        <w:rPr>
          <w:rFonts w:ascii="Times New Roman" w:eastAsia="Microsoft JhengHei Light" w:hAnsi="Times New Roman" w:cs="Times New Roman"/>
          <w:b/>
        </w:rPr>
        <w:t xml:space="preserve"> no máximo dez (10</w:t>
      </w:r>
      <w:r w:rsidR="00FA2518" w:rsidRPr="000E7574">
        <w:rPr>
          <w:rFonts w:ascii="Times New Roman" w:eastAsia="Microsoft JhengHei Light" w:hAnsi="Times New Roman" w:cs="Times New Roman"/>
          <w:b/>
        </w:rPr>
        <w:t xml:space="preserve">) páginas </w:t>
      </w:r>
      <w:r w:rsidR="00FA2518" w:rsidRPr="000E7574">
        <w:rPr>
          <w:rFonts w:ascii="Times New Roman" w:eastAsia="Microsoft JhengHei Light" w:hAnsi="Times New Roman" w:cs="Times New Roman"/>
        </w:rPr>
        <w:t>(Arial 12 com espaço 1,5).</w:t>
      </w:r>
    </w:p>
    <w:p w14:paraId="42763910" w14:textId="77777777" w:rsidR="00DF0BBA" w:rsidRPr="000E7574" w:rsidRDefault="00DF0BBA" w:rsidP="00591FE0">
      <w:pPr>
        <w:spacing w:after="240" w:line="276" w:lineRule="auto"/>
        <w:jc w:val="both"/>
        <w:rPr>
          <w:rFonts w:ascii="Times New Roman" w:eastAsia="Microsoft JhengHei Light" w:hAnsi="Times New Roman" w:cs="Times New Roman"/>
        </w:rPr>
      </w:pPr>
    </w:p>
    <w:tbl>
      <w:tblPr>
        <w:tblStyle w:val="Tabelacomgrade"/>
        <w:tblW w:w="0" w:type="auto"/>
        <w:tblLook w:val="04A0" w:firstRow="1" w:lastRow="0" w:firstColumn="1" w:lastColumn="0" w:noHBand="0" w:noVBand="1"/>
      </w:tblPr>
      <w:tblGrid>
        <w:gridCol w:w="1816"/>
        <w:gridCol w:w="13536"/>
      </w:tblGrid>
      <w:tr w:rsidR="00DF0BBA" w:rsidRPr="000E7574" w14:paraId="54CEEF7C" w14:textId="77777777" w:rsidTr="00D03BF1">
        <w:tc>
          <w:tcPr>
            <w:tcW w:w="15126" w:type="dxa"/>
            <w:gridSpan w:val="2"/>
            <w:shd w:val="clear" w:color="auto" w:fill="D9D9D9" w:themeFill="background1" w:themeFillShade="D9"/>
          </w:tcPr>
          <w:p w14:paraId="18E66627" w14:textId="7D665AB7" w:rsidR="00DF0BBA" w:rsidRDefault="00DF0BBA">
            <w:pPr>
              <w:rPr>
                <w:rFonts w:ascii="Times New Roman" w:hAnsi="Times New Roman" w:cs="Times New Roman"/>
                <w:b/>
                <w:smallCaps/>
              </w:rPr>
            </w:pPr>
            <w:r>
              <w:rPr>
                <w:rFonts w:ascii="Times New Roman" w:hAnsi="Times New Roman" w:cs="Times New Roman"/>
                <w:b/>
                <w:smallCaps/>
              </w:rPr>
              <w:t>Texto Base</w:t>
            </w:r>
            <w:r w:rsidR="00006499">
              <w:rPr>
                <w:rFonts w:ascii="Times New Roman" w:hAnsi="Times New Roman" w:cs="Times New Roman"/>
                <w:b/>
                <w:smallCaps/>
              </w:rPr>
              <w:t xml:space="preserve"> (próprio)</w:t>
            </w:r>
          </w:p>
          <w:p w14:paraId="49AB89B6" w14:textId="0E922D74" w:rsidR="00DF0BBA" w:rsidRPr="000E7574" w:rsidRDefault="00DF0BBA">
            <w:pPr>
              <w:rPr>
                <w:rFonts w:ascii="Times New Roman" w:hAnsi="Times New Roman" w:cs="Times New Roman"/>
                <w:b/>
                <w:smallCaps/>
              </w:rPr>
            </w:pPr>
          </w:p>
        </w:tc>
      </w:tr>
      <w:tr w:rsidR="00DF0BBA" w:rsidRPr="000E7574" w14:paraId="6490C0A6" w14:textId="77777777" w:rsidTr="00D44075">
        <w:tc>
          <w:tcPr>
            <w:tcW w:w="1838" w:type="dxa"/>
          </w:tcPr>
          <w:p w14:paraId="140AF9F7" w14:textId="749A3AFA" w:rsidR="00DF0BBA" w:rsidRDefault="00DF0BBA" w:rsidP="00DF0BBA">
            <w:pPr>
              <w:rPr>
                <w:rFonts w:ascii="Times New Roman" w:hAnsi="Times New Roman" w:cs="Times New Roman"/>
                <w:b/>
                <w:smallCaps/>
              </w:rPr>
            </w:pPr>
            <w:r w:rsidRPr="000E7574">
              <w:rPr>
                <w:rFonts w:ascii="Times New Roman" w:hAnsi="Times New Roman" w:cs="Times New Roman"/>
                <w:b/>
                <w:smallCaps/>
              </w:rPr>
              <w:t>Título a ser mostrad</w:t>
            </w:r>
            <w:r w:rsidR="00006499">
              <w:rPr>
                <w:rFonts w:ascii="Times New Roman" w:hAnsi="Times New Roman" w:cs="Times New Roman"/>
                <w:b/>
                <w:smallCaps/>
              </w:rPr>
              <w:t>o</w:t>
            </w:r>
          </w:p>
          <w:p w14:paraId="6528D44F" w14:textId="77777777" w:rsidR="00DF0BBA" w:rsidRPr="000E7574" w:rsidRDefault="00DF0BBA">
            <w:pPr>
              <w:rPr>
                <w:rFonts w:ascii="Times New Roman" w:hAnsi="Times New Roman" w:cs="Times New Roman"/>
                <w:color w:val="808080" w:themeColor="background1" w:themeShade="80"/>
              </w:rPr>
            </w:pPr>
          </w:p>
        </w:tc>
        <w:tc>
          <w:tcPr>
            <w:tcW w:w="13288" w:type="dxa"/>
          </w:tcPr>
          <w:p w14:paraId="4F2931A5" w14:textId="718D42B9" w:rsidR="00006499" w:rsidRPr="00044F5E" w:rsidRDefault="00006499" w:rsidP="00044F5E">
            <w:pPr>
              <w:jc w:val="center"/>
              <w:rPr>
                <w:rFonts w:ascii="Arial" w:hAnsi="Arial" w:cs="Arial"/>
                <w:b/>
                <w:sz w:val="24"/>
                <w:szCs w:val="24"/>
              </w:rPr>
            </w:pPr>
            <w:r w:rsidRPr="00044F5E">
              <w:rPr>
                <w:b/>
                <w:noProof/>
                <w:lang w:eastAsia="pt-BR"/>
              </w:rPr>
              <mc:AlternateContent>
                <mc:Choice Requires="wps">
                  <w:drawing>
                    <wp:anchor distT="45720" distB="45720" distL="114300" distR="114300" simplePos="0" relativeHeight="251659264" behindDoc="0" locked="0" layoutInCell="1" allowOverlap="1" wp14:anchorId="6F5ACBA9" wp14:editId="6F4B3D60">
                      <wp:simplePos x="0" y="0"/>
                      <wp:positionH relativeFrom="margin">
                        <wp:posOffset>132715</wp:posOffset>
                      </wp:positionH>
                      <wp:positionV relativeFrom="paragraph">
                        <wp:posOffset>320040</wp:posOffset>
                      </wp:positionV>
                      <wp:extent cx="8439150" cy="962025"/>
                      <wp:effectExtent l="0" t="0" r="19050"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0" cy="962025"/>
                              </a:xfrm>
                              <a:prstGeom prst="rect">
                                <a:avLst/>
                              </a:prstGeom>
                              <a:solidFill>
                                <a:schemeClr val="accent1">
                                  <a:lumMod val="20000"/>
                                  <a:lumOff val="80000"/>
                                </a:schemeClr>
                              </a:solidFill>
                              <a:ln w="12700">
                                <a:solidFill>
                                  <a:srgbClr val="000000"/>
                                </a:solidFill>
                                <a:miter lim="800000"/>
                                <a:headEnd/>
                                <a:tailEnd/>
                              </a:ln>
                            </wps:spPr>
                            <wps:txbx>
                              <w:txbxContent>
                                <w:p w14:paraId="4C8FB26F" w14:textId="77777777" w:rsidR="00006499" w:rsidRPr="00A639F9" w:rsidRDefault="00006499" w:rsidP="00006499">
                                  <w:pPr>
                                    <w:jc w:val="both"/>
                                    <w:rPr>
                                      <w:rFonts w:ascii="Comic Sans MS" w:hAnsi="Comic Sans MS"/>
                                    </w:rPr>
                                  </w:pPr>
                                  <w:r w:rsidRPr="00A639F9">
                                    <w:rPr>
                                      <w:rFonts w:ascii="Comic Sans MS" w:hAnsi="Comic Sans MS" w:cs="Arial"/>
                                      <w:noProof/>
                                      <w:sz w:val="24"/>
                                      <w:szCs w:val="24"/>
                                      <w:lang w:eastAsia="pt-BR"/>
                                    </w:rPr>
                                    <w:t xml:space="preserve">Este texto foi composto  por fragmentos retirados de textos de difrentes autores, cujas fontes estão devidamente registradas ao final, bem como indicadas no material complementar.  Esta composição tem o intuito, </w:t>
                                  </w:r>
                                  <w:r w:rsidRPr="00A639F9">
                                    <w:rPr>
                                      <w:rFonts w:ascii="Comic Sans MS" w:hAnsi="Comic Sans MS" w:cs="Arial"/>
                                      <w:b/>
                                      <w:noProof/>
                                      <w:sz w:val="24"/>
                                      <w:szCs w:val="24"/>
                                      <w:lang w:eastAsia="pt-BR"/>
                                    </w:rPr>
                                    <w:t>apenas</w:t>
                                  </w:r>
                                  <w:r w:rsidRPr="00A639F9">
                                    <w:rPr>
                                      <w:rFonts w:ascii="Comic Sans MS" w:hAnsi="Comic Sans MS" w:cs="Arial"/>
                                      <w:noProof/>
                                      <w:sz w:val="24"/>
                                      <w:szCs w:val="24"/>
                                      <w:lang w:eastAsia="pt-BR"/>
                                    </w:rPr>
                                    <w:t xml:space="preserve">, de dar suporte para as discussões </w:t>
                                  </w:r>
                                  <w:r>
                                    <w:rPr>
                                      <w:rFonts w:ascii="Comic Sans MS" w:hAnsi="Comic Sans MS" w:cs="Arial"/>
                                      <w:noProof/>
                                      <w:sz w:val="24"/>
                                      <w:szCs w:val="24"/>
                                      <w:lang w:eastAsia="pt-BR"/>
                                    </w:rPr>
                                    <w:t>n</w:t>
                                  </w:r>
                                  <w:r w:rsidRPr="00A639F9">
                                    <w:rPr>
                                      <w:rFonts w:ascii="Comic Sans MS" w:hAnsi="Comic Sans MS" w:cs="Arial"/>
                                      <w:noProof/>
                                      <w:sz w:val="24"/>
                                      <w:szCs w:val="24"/>
                                      <w:lang w:eastAsia="pt-BR"/>
                                    </w:rPr>
                                    <w:t>as aulas, devendo-se, portanto, recorrer ao texto na íntegra dos referidos autores para aprofundamento do tema</w:t>
                                  </w:r>
                                  <w:r>
                                    <w:rPr>
                                      <w:rFonts w:ascii="Comic Sans MS" w:hAnsi="Comic Sans MS" w:cs="Arial"/>
                                      <w:noProof/>
                                      <w:sz w:val="24"/>
                                      <w:szCs w:val="24"/>
                                      <w:lang w:eastAsia="pt-B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F5ACBA9" id="_x0000_t202" coordsize="21600,21600" o:spt="202" path="m,l,21600r21600,l21600,xe">
                      <v:stroke joinstyle="miter"/>
                      <v:path gradientshapeok="t" o:connecttype="rect"/>
                    </v:shapetype>
                    <v:shape id="Caixa de Texto 2" o:spid="_x0000_s1026" type="#_x0000_t202" style="position:absolute;left:0;text-align:left;margin-left:10.45pt;margin-top:25.2pt;width:664.5pt;height:7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" fillcolor="#d9e2f3 [660]" strokeweight="1pt">
                      <v:textbox>
                        <w:txbxContent>
                          <w:p w14:paraId="4C8FB26F" w14:textId="77777777" w:rsidR="00006499" w:rsidRPr="00A639F9" w:rsidRDefault="00006499" w:rsidP="00006499">
                            <w:pPr>
                              <w:jc w:val="both"/>
                              <w:rPr>
                                <w:rFonts w:ascii="Comic Sans MS" w:hAnsi="Comic Sans MS"/>
                              </w:rPr>
                            </w:pPr>
                            <w:r w:rsidRPr="00A639F9">
                              <w:rPr>
                                <w:rFonts w:ascii="Comic Sans MS" w:hAnsi="Comic Sans MS" w:cs="Arial"/>
                                <w:noProof/>
                                <w:sz w:val="24"/>
                                <w:szCs w:val="24"/>
                                <w:lang w:eastAsia="pt-BR"/>
                              </w:rPr>
                              <w:t xml:space="preserve">Este texto foi composto  por fragmentos retirados de textos de difrentes autores, cujas fontes estão devidamente registradas ao final, bem como indicadas no material complementar.  Esta composição tem o intuito, </w:t>
                            </w:r>
                            <w:r w:rsidRPr="00A639F9">
                              <w:rPr>
                                <w:rFonts w:ascii="Comic Sans MS" w:hAnsi="Comic Sans MS" w:cs="Arial"/>
                                <w:b/>
                                <w:noProof/>
                                <w:sz w:val="24"/>
                                <w:szCs w:val="24"/>
                                <w:lang w:eastAsia="pt-BR"/>
                              </w:rPr>
                              <w:t>apenas</w:t>
                            </w:r>
                            <w:r w:rsidRPr="00A639F9">
                              <w:rPr>
                                <w:rFonts w:ascii="Comic Sans MS" w:hAnsi="Comic Sans MS" w:cs="Arial"/>
                                <w:noProof/>
                                <w:sz w:val="24"/>
                                <w:szCs w:val="24"/>
                                <w:lang w:eastAsia="pt-BR"/>
                              </w:rPr>
                              <w:t xml:space="preserve">, de dar suporte para as discussões </w:t>
                            </w:r>
                            <w:r>
                              <w:rPr>
                                <w:rFonts w:ascii="Comic Sans MS" w:hAnsi="Comic Sans MS" w:cs="Arial"/>
                                <w:noProof/>
                                <w:sz w:val="24"/>
                                <w:szCs w:val="24"/>
                                <w:lang w:eastAsia="pt-BR"/>
                              </w:rPr>
                              <w:t>n</w:t>
                            </w:r>
                            <w:r w:rsidRPr="00A639F9">
                              <w:rPr>
                                <w:rFonts w:ascii="Comic Sans MS" w:hAnsi="Comic Sans MS" w:cs="Arial"/>
                                <w:noProof/>
                                <w:sz w:val="24"/>
                                <w:szCs w:val="24"/>
                                <w:lang w:eastAsia="pt-BR"/>
                              </w:rPr>
                              <w:t>as aulas, devendo-se, portanto, recorrer ao texto na íntegra dos referidos autores para aprofundamento do tema</w:t>
                            </w:r>
                            <w:r>
                              <w:rPr>
                                <w:rFonts w:ascii="Comic Sans MS" w:hAnsi="Comic Sans MS" w:cs="Arial"/>
                                <w:noProof/>
                                <w:sz w:val="24"/>
                                <w:szCs w:val="24"/>
                                <w:lang w:eastAsia="pt-BR"/>
                              </w:rPr>
                              <w:t>.</w:t>
                            </w:r>
                          </w:p>
                        </w:txbxContent>
                      </v:textbox>
                      <w10:wrap type="square" anchorx="margin"/>
                    </v:shape>
                  </w:pict>
                </mc:Fallback>
              </mc:AlternateContent>
            </w:r>
            <w:r w:rsidR="00044F5E" w:rsidRPr="00044F5E">
              <w:rPr>
                <w:rFonts w:ascii="Arial" w:hAnsi="Arial" w:cs="Arial"/>
                <w:b/>
                <w:sz w:val="24"/>
                <w:szCs w:val="24"/>
              </w:rPr>
              <w:t>MODELOS EM EDUCAÇÃO ESPECIAL</w:t>
            </w:r>
          </w:p>
          <w:p w14:paraId="738D0FD1" w14:textId="21823957" w:rsidR="00006499" w:rsidRDefault="00006499" w:rsidP="00006499">
            <w:pPr>
              <w:jc w:val="center"/>
              <w:rPr>
                <w:rFonts w:ascii="Arial" w:hAnsi="Arial" w:cs="Arial"/>
                <w:sz w:val="24"/>
                <w:szCs w:val="24"/>
              </w:rPr>
            </w:pPr>
          </w:p>
          <w:p w14:paraId="6C0613C6" w14:textId="77777777" w:rsidR="00044F5E" w:rsidRDefault="00044F5E" w:rsidP="00044F5E">
            <w:pPr>
              <w:spacing w:line="360" w:lineRule="auto"/>
              <w:jc w:val="both"/>
              <w:rPr>
                <w:sz w:val="24"/>
                <w:szCs w:val="24"/>
              </w:rPr>
            </w:pPr>
            <w:r>
              <w:rPr>
                <w:sz w:val="24"/>
                <w:szCs w:val="24"/>
              </w:rPr>
              <w:t xml:space="preserve">Os modelos em Educação Especial são marcados pelas </w:t>
            </w:r>
            <w:r w:rsidRPr="00057EDF">
              <w:rPr>
                <w:sz w:val="24"/>
                <w:szCs w:val="24"/>
              </w:rPr>
              <w:t>diferentes práticas compartilhadas pela sociedade</w:t>
            </w:r>
            <w:r>
              <w:rPr>
                <w:sz w:val="24"/>
                <w:szCs w:val="24"/>
              </w:rPr>
              <w:t xml:space="preserve"> baseadas nos</w:t>
            </w:r>
            <w:r w:rsidRPr="00057EDF">
              <w:rPr>
                <w:sz w:val="24"/>
                <w:szCs w:val="24"/>
              </w:rPr>
              <w:t xml:space="preserve"> conceitos, valores e percepções acerca das deficiências em </w:t>
            </w:r>
            <w:r>
              <w:rPr>
                <w:sz w:val="24"/>
                <w:szCs w:val="24"/>
              </w:rPr>
              <w:t xml:space="preserve">diferentes </w:t>
            </w:r>
            <w:r w:rsidRPr="00057EDF">
              <w:rPr>
                <w:sz w:val="24"/>
                <w:szCs w:val="24"/>
              </w:rPr>
              <w:t xml:space="preserve">momentos históricos. </w:t>
            </w:r>
            <w:r>
              <w:rPr>
                <w:sz w:val="24"/>
                <w:szCs w:val="24"/>
              </w:rPr>
              <w:t>No entanto, esses modelos coexistiram e ainda coexistem ao longo dos diferentes períodos.</w:t>
            </w:r>
            <w:r w:rsidRPr="00057EDF">
              <w:rPr>
                <w:sz w:val="24"/>
                <w:szCs w:val="24"/>
              </w:rPr>
              <w:t xml:space="preserve"> </w:t>
            </w:r>
            <w:r>
              <w:rPr>
                <w:sz w:val="24"/>
                <w:szCs w:val="24"/>
              </w:rPr>
              <w:t xml:space="preserve">São eles: </w:t>
            </w:r>
            <w:r>
              <w:rPr>
                <w:b/>
                <w:sz w:val="24"/>
                <w:szCs w:val="24"/>
              </w:rPr>
              <w:t>modelo da institucionalização, modelo</w:t>
            </w:r>
            <w:r>
              <w:rPr>
                <w:sz w:val="24"/>
                <w:szCs w:val="24"/>
              </w:rPr>
              <w:t xml:space="preserve"> </w:t>
            </w:r>
            <w:r w:rsidRPr="00081223">
              <w:rPr>
                <w:b/>
                <w:sz w:val="24"/>
                <w:szCs w:val="24"/>
              </w:rPr>
              <w:t>integracionista</w:t>
            </w:r>
            <w:r>
              <w:rPr>
                <w:sz w:val="24"/>
                <w:szCs w:val="24"/>
              </w:rPr>
              <w:t xml:space="preserve"> e, atualmente, </w:t>
            </w:r>
            <w:r w:rsidRPr="00080279">
              <w:rPr>
                <w:b/>
                <w:sz w:val="24"/>
                <w:szCs w:val="24"/>
              </w:rPr>
              <w:t>modelo inclusivo</w:t>
            </w:r>
            <w:r>
              <w:rPr>
                <w:sz w:val="24"/>
                <w:szCs w:val="24"/>
              </w:rPr>
              <w:t>.</w:t>
            </w:r>
          </w:p>
          <w:p w14:paraId="40318233" w14:textId="13CD9339" w:rsidR="00044F5E" w:rsidRDefault="00044F5E" w:rsidP="00044F5E">
            <w:pPr>
              <w:spacing w:line="360" w:lineRule="auto"/>
              <w:jc w:val="both"/>
              <w:rPr>
                <w:sz w:val="24"/>
                <w:szCs w:val="24"/>
              </w:rPr>
            </w:pPr>
            <w:r>
              <w:rPr>
                <w:sz w:val="24"/>
                <w:szCs w:val="24"/>
              </w:rPr>
              <w:t>O modelo da “institucionalização” surge a partir do século XVI e segue até meados do século XX com base na ideia de que as pessoas com deficiência eram consideradas “inv</w:t>
            </w:r>
            <w:r w:rsidR="00AB7FEA">
              <w:rPr>
                <w:sz w:val="24"/>
                <w:szCs w:val="24"/>
              </w:rPr>
              <w:t>á</w:t>
            </w:r>
            <w:r>
              <w:rPr>
                <w:sz w:val="24"/>
                <w:szCs w:val="24"/>
              </w:rPr>
              <w:t xml:space="preserve">lidas” e “ineducáveis”. Estudiosos daquele período afirmavam que as deficiências tinham suas causas relacionadas a fatores orgânicos e que nada poderia se fazer para que a vida dessas pessoas pudesse ser melhorada e que, portanto, a internação em instituição isolada seria a melhor alternativa, segregá-los. Acreditavam que essas pessoas seriam mais bem tratadas e protegidas da sociedade se estivessem em ambiente separado; da mesma forma a sociedade ficaria protegida dos considerados “anormais”. </w:t>
            </w:r>
            <w:r w:rsidRPr="00202532">
              <w:rPr>
                <w:sz w:val="24"/>
                <w:szCs w:val="24"/>
              </w:rPr>
              <w:t>P</w:t>
            </w:r>
            <w:r>
              <w:rPr>
                <w:sz w:val="24"/>
                <w:szCs w:val="24"/>
              </w:rPr>
              <w:t xml:space="preserve">ara aquele momento, essas </w:t>
            </w:r>
            <w:r w:rsidRPr="00202532">
              <w:rPr>
                <w:sz w:val="24"/>
                <w:szCs w:val="24"/>
              </w:rPr>
              <w:t>explicações foram consideradas</w:t>
            </w:r>
            <w:r>
              <w:rPr>
                <w:sz w:val="24"/>
                <w:szCs w:val="24"/>
              </w:rPr>
              <w:t xml:space="preserve"> </w:t>
            </w:r>
            <w:r w:rsidRPr="00202532">
              <w:rPr>
                <w:sz w:val="24"/>
                <w:szCs w:val="24"/>
              </w:rPr>
              <w:t>um avanço, visto que nos séculos anteriores as</w:t>
            </w:r>
            <w:r>
              <w:rPr>
                <w:sz w:val="24"/>
                <w:szCs w:val="24"/>
              </w:rPr>
              <w:t xml:space="preserve"> </w:t>
            </w:r>
            <w:r w:rsidRPr="00202532">
              <w:rPr>
                <w:sz w:val="24"/>
                <w:szCs w:val="24"/>
              </w:rPr>
              <w:lastRenderedPageBreak/>
              <w:t>causas da deficiência tinham explicações de cunho</w:t>
            </w:r>
            <w:r>
              <w:rPr>
                <w:sz w:val="24"/>
                <w:szCs w:val="24"/>
              </w:rPr>
              <w:t xml:space="preserve"> </w:t>
            </w:r>
            <w:r w:rsidRPr="00202532">
              <w:rPr>
                <w:sz w:val="24"/>
                <w:szCs w:val="24"/>
              </w:rPr>
              <w:t>religioso</w:t>
            </w:r>
            <w:r>
              <w:rPr>
                <w:sz w:val="24"/>
                <w:szCs w:val="24"/>
              </w:rPr>
              <w:t>.</w:t>
            </w:r>
          </w:p>
          <w:p w14:paraId="465CAE53" w14:textId="77777777" w:rsidR="00044F5E" w:rsidRPr="008B2888" w:rsidRDefault="00044F5E" w:rsidP="00044F5E">
            <w:pPr>
              <w:spacing w:line="360" w:lineRule="auto"/>
              <w:jc w:val="both"/>
              <w:rPr>
                <w:sz w:val="24"/>
                <w:szCs w:val="24"/>
              </w:rPr>
            </w:pPr>
            <w:r w:rsidRPr="008B2888">
              <w:rPr>
                <w:sz w:val="24"/>
                <w:szCs w:val="24"/>
              </w:rPr>
              <w:t>Como visto ao longo da história, a institucionalização dessas pessoas tinha como propósito o isolamento da sociedade. Num primeiro momento, em hospitais psiquiátricos onde recebiam o mesmo tratamento daquelas que sofriam de doenças mentais e, mais adiante, em instituições que recolhiam aquelas que apresentavam diferentes tipos de deficiência com proposição assistencialista, podendo ser comparadas com os antigos “asilos” para amparo e sustento. Algumas instituições residenciais, no entanto, ofereciam também uma perspectiva educacional.</w:t>
            </w:r>
          </w:p>
          <w:p w14:paraId="6C989126" w14:textId="4E2EF316" w:rsidR="00044F5E" w:rsidRDefault="00044F5E" w:rsidP="00044F5E">
            <w:pPr>
              <w:spacing w:line="360" w:lineRule="auto"/>
              <w:jc w:val="both"/>
              <w:rPr>
                <w:rFonts w:ascii="Verdana" w:hAnsi="Verdana"/>
                <w:color w:val="000000"/>
                <w:sz w:val="19"/>
                <w:szCs w:val="19"/>
                <w:shd w:val="clear" w:color="auto" w:fill="FFFFFF"/>
              </w:rPr>
            </w:pPr>
            <w:r>
              <w:rPr>
                <w:sz w:val="24"/>
                <w:szCs w:val="24"/>
              </w:rPr>
              <w:t xml:space="preserve">A institucionalização passou a ser criticada por grupos de pessoas com deficiência, por acadêmicos e pelos movimentos em prol dos direitos humanos. Como resposta da sociedade ao modelo segregado da institucionalização, surge </w:t>
            </w:r>
            <w:proofErr w:type="gramStart"/>
            <w:r>
              <w:rPr>
                <w:sz w:val="24"/>
                <w:szCs w:val="24"/>
              </w:rPr>
              <w:t>a</w:t>
            </w:r>
            <w:proofErr w:type="gramEnd"/>
            <w:r>
              <w:rPr>
                <w:sz w:val="24"/>
                <w:szCs w:val="24"/>
              </w:rPr>
              <w:t xml:space="preserve"> abordagem</w:t>
            </w:r>
            <w:r w:rsidRPr="00880D91">
              <w:rPr>
                <w:b/>
                <w:sz w:val="24"/>
                <w:szCs w:val="24"/>
              </w:rPr>
              <w:t xml:space="preserve"> integracionista de Educação Especia</w:t>
            </w:r>
            <w:r w:rsidR="000C07D2">
              <w:rPr>
                <w:sz w:val="24"/>
                <w:szCs w:val="24"/>
              </w:rPr>
              <w:t xml:space="preserve">l, </w:t>
            </w:r>
            <w:r>
              <w:rPr>
                <w:sz w:val="24"/>
                <w:szCs w:val="24"/>
              </w:rPr>
              <w:t xml:space="preserve">que defendia a ideia de que as instituições residenciais não poderiam mais ser locais de confinamento dessas pessoas e passam </w:t>
            </w:r>
            <w:r w:rsidR="000C07D2">
              <w:rPr>
                <w:sz w:val="24"/>
                <w:szCs w:val="24"/>
              </w:rPr>
              <w:t xml:space="preserve">a </w:t>
            </w:r>
            <w:r>
              <w:rPr>
                <w:sz w:val="24"/>
                <w:szCs w:val="24"/>
              </w:rPr>
              <w:t>requerer ações que visassem prepará</w:t>
            </w:r>
            <w:r w:rsidRPr="00C672E2">
              <w:rPr>
                <w:b/>
                <w:sz w:val="24"/>
                <w:szCs w:val="24"/>
              </w:rPr>
              <w:t>-los</w:t>
            </w:r>
            <w:r>
              <w:rPr>
                <w:b/>
                <w:sz w:val="24"/>
                <w:szCs w:val="24"/>
              </w:rPr>
              <w:t xml:space="preserve"> para o convívio social.</w:t>
            </w:r>
            <w:r>
              <w:rPr>
                <w:sz w:val="24"/>
                <w:szCs w:val="24"/>
              </w:rPr>
              <w:t xml:space="preserve"> O modelo integracionista de Educação Especial baseia-se no princípio da normalização, que defende a ideia de inserção social da pessoa com deficiência, procurando ajudá-la a </w:t>
            </w:r>
            <w:r w:rsidRPr="00CC4D61">
              <w:rPr>
                <w:b/>
                <w:sz w:val="24"/>
                <w:szCs w:val="24"/>
              </w:rPr>
              <w:t>adquirir as condições e padrões da vida cotidiana</w:t>
            </w:r>
            <w:r>
              <w:rPr>
                <w:b/>
                <w:sz w:val="24"/>
                <w:szCs w:val="24"/>
              </w:rPr>
              <w:t xml:space="preserve"> da sociedade</w:t>
            </w:r>
            <w:r w:rsidRPr="00CC4D61">
              <w:rPr>
                <w:b/>
                <w:sz w:val="24"/>
                <w:szCs w:val="24"/>
              </w:rPr>
              <w:t>, no nível mais próximo possível do</w:t>
            </w:r>
            <w:r>
              <w:rPr>
                <w:b/>
                <w:sz w:val="24"/>
                <w:szCs w:val="24"/>
              </w:rPr>
              <w:t xml:space="preserve"> considerado</w:t>
            </w:r>
            <w:r w:rsidRPr="00CC4D61">
              <w:rPr>
                <w:b/>
                <w:sz w:val="24"/>
                <w:szCs w:val="24"/>
              </w:rPr>
              <w:t xml:space="preserve"> </w:t>
            </w:r>
            <w:r>
              <w:rPr>
                <w:b/>
                <w:sz w:val="24"/>
                <w:szCs w:val="24"/>
              </w:rPr>
              <w:t>“</w:t>
            </w:r>
            <w:r w:rsidRPr="00CC4D61">
              <w:rPr>
                <w:b/>
                <w:sz w:val="24"/>
                <w:szCs w:val="24"/>
              </w:rPr>
              <w:t>normal</w:t>
            </w:r>
            <w:r>
              <w:rPr>
                <w:b/>
                <w:sz w:val="24"/>
                <w:szCs w:val="24"/>
              </w:rPr>
              <w:t>”</w:t>
            </w:r>
            <w:r w:rsidRPr="00CC4D61">
              <w:rPr>
                <w:b/>
                <w:sz w:val="24"/>
                <w:szCs w:val="24"/>
              </w:rPr>
              <w:t>.</w:t>
            </w:r>
            <w:r>
              <w:rPr>
                <w:sz w:val="24"/>
                <w:szCs w:val="24"/>
              </w:rPr>
              <w:t xml:space="preserve">  </w:t>
            </w:r>
            <w:r w:rsidRPr="00325A06">
              <w:rPr>
                <w:rFonts w:cstheme="minorHAnsi"/>
                <w:color w:val="000000"/>
                <w:sz w:val="24"/>
                <w:szCs w:val="24"/>
                <w:shd w:val="clear" w:color="auto" w:fill="FFFFFF"/>
              </w:rPr>
              <w:t>O princípio da integração norteou, por muito tempo, os ideais da Educação Especial;</w:t>
            </w:r>
            <w:r w:rsidR="000C07D2">
              <w:rPr>
                <w:rFonts w:cstheme="minorHAnsi"/>
                <w:color w:val="000000"/>
                <w:sz w:val="24"/>
                <w:szCs w:val="24"/>
                <w:shd w:val="clear" w:color="auto" w:fill="FFFFFF"/>
              </w:rPr>
              <w:t xml:space="preserve"> </w:t>
            </w:r>
            <w:r w:rsidRPr="00325A06">
              <w:rPr>
                <w:rFonts w:cstheme="minorHAnsi"/>
                <w:color w:val="000000"/>
                <w:sz w:val="24"/>
                <w:szCs w:val="24"/>
                <w:shd w:val="clear" w:color="auto" w:fill="FFFFFF"/>
              </w:rPr>
              <w:t>tr</w:t>
            </w:r>
            <w:r>
              <w:rPr>
                <w:rFonts w:cstheme="minorHAnsi"/>
                <w:color w:val="000000"/>
                <w:sz w:val="24"/>
                <w:szCs w:val="24"/>
                <w:shd w:val="clear" w:color="auto" w:fill="FFFFFF"/>
              </w:rPr>
              <w:t xml:space="preserve">ata-se de um processo que visa </w:t>
            </w:r>
            <w:r w:rsidR="000C07D2">
              <w:rPr>
                <w:rFonts w:cstheme="minorHAnsi"/>
                <w:color w:val="000000"/>
                <w:sz w:val="24"/>
                <w:szCs w:val="24"/>
                <w:shd w:val="clear" w:color="auto" w:fill="FFFFFF"/>
              </w:rPr>
              <w:t xml:space="preserve">a </w:t>
            </w:r>
            <w:r w:rsidRPr="00325A06">
              <w:rPr>
                <w:rFonts w:cstheme="minorHAnsi"/>
                <w:color w:val="000000"/>
                <w:sz w:val="24"/>
                <w:szCs w:val="24"/>
                <w:shd w:val="clear" w:color="auto" w:fill="FFFFFF"/>
              </w:rPr>
              <w:t>integrar o aluno à escola</w:t>
            </w:r>
            <w:r>
              <w:rPr>
                <w:rFonts w:cstheme="minorHAnsi"/>
                <w:color w:val="000000"/>
                <w:sz w:val="24"/>
                <w:szCs w:val="24"/>
                <w:shd w:val="clear" w:color="auto" w:fill="FFFFFF"/>
              </w:rPr>
              <w:t>,</w:t>
            </w:r>
            <w:r w:rsidRPr="00325A06">
              <w:rPr>
                <w:rFonts w:cstheme="minorHAnsi"/>
                <w:color w:val="000000"/>
                <w:sz w:val="24"/>
                <w:szCs w:val="24"/>
                <w:shd w:val="clear" w:color="auto" w:fill="FFFFFF"/>
              </w:rPr>
              <w:t xml:space="preserve"> graças ao</w:t>
            </w:r>
            <w:r>
              <w:rPr>
                <w:rFonts w:cstheme="minorHAnsi"/>
                <w:color w:val="000000"/>
                <w:sz w:val="24"/>
                <w:szCs w:val="24"/>
                <w:shd w:val="clear" w:color="auto" w:fill="FFFFFF"/>
              </w:rPr>
              <w:t>s</w:t>
            </w:r>
            <w:r w:rsidRPr="00325A06">
              <w:rPr>
                <w:rFonts w:cstheme="minorHAnsi"/>
                <w:color w:val="000000"/>
                <w:sz w:val="24"/>
                <w:szCs w:val="24"/>
                <w:shd w:val="clear" w:color="auto" w:fill="FFFFFF"/>
              </w:rPr>
              <w:t xml:space="preserve"> atendimento</w:t>
            </w:r>
            <w:r w:rsidR="0040290C">
              <w:rPr>
                <w:rFonts w:cstheme="minorHAnsi"/>
                <w:color w:val="000000"/>
                <w:sz w:val="24"/>
                <w:szCs w:val="24"/>
                <w:shd w:val="clear" w:color="auto" w:fill="FFFFFF"/>
              </w:rPr>
              <w:t>s clínicos que lhe é oferecido para alcançar o padrão de normalida</w:t>
            </w:r>
            <w:r w:rsidR="000C07D2">
              <w:rPr>
                <w:rFonts w:cstheme="minorHAnsi"/>
                <w:color w:val="000000"/>
                <w:sz w:val="24"/>
                <w:szCs w:val="24"/>
                <w:shd w:val="clear" w:color="auto" w:fill="FFFFFF"/>
              </w:rPr>
              <w:t>de das pessoas sem deficiência.</w:t>
            </w:r>
            <w:r>
              <w:rPr>
                <w:rFonts w:cstheme="minorHAnsi"/>
                <w:color w:val="000000"/>
                <w:sz w:val="24"/>
                <w:szCs w:val="24"/>
                <w:shd w:val="clear" w:color="auto" w:fill="FFFFFF"/>
              </w:rPr>
              <w:t xml:space="preserve"> Ne</w:t>
            </w:r>
            <w:r w:rsidRPr="00325A06">
              <w:rPr>
                <w:rFonts w:cstheme="minorHAnsi"/>
                <w:color w:val="000000"/>
                <w:sz w:val="24"/>
                <w:szCs w:val="24"/>
                <w:shd w:val="clear" w:color="auto" w:fill="FFFFFF"/>
              </w:rPr>
              <w:t xml:space="preserve">sse modelo, </w:t>
            </w:r>
            <w:r>
              <w:rPr>
                <w:rFonts w:cstheme="minorHAnsi"/>
                <w:color w:val="000000"/>
                <w:sz w:val="24"/>
                <w:szCs w:val="24"/>
                <w:shd w:val="clear" w:color="auto" w:fill="FFFFFF"/>
              </w:rPr>
              <w:t xml:space="preserve">o aluno é que deve </w:t>
            </w:r>
            <w:r w:rsidRPr="00325A06">
              <w:rPr>
                <w:rFonts w:cstheme="minorHAnsi"/>
                <w:color w:val="000000"/>
                <w:sz w:val="24"/>
                <w:szCs w:val="24"/>
                <w:shd w:val="clear" w:color="auto" w:fill="FFFFFF"/>
              </w:rPr>
              <w:t>adequar-se à escola</w:t>
            </w:r>
            <w:r w:rsidR="0040290C">
              <w:rPr>
                <w:rFonts w:cstheme="minorHAnsi"/>
                <w:color w:val="000000"/>
                <w:sz w:val="24"/>
                <w:szCs w:val="24"/>
                <w:shd w:val="clear" w:color="auto" w:fill="FFFFFF"/>
              </w:rPr>
              <w:t>,</w:t>
            </w:r>
            <w:r w:rsidR="0040290C">
              <w:rPr>
                <w:rFonts w:ascii="Verdana" w:hAnsi="Verdana"/>
                <w:color w:val="000000"/>
                <w:sz w:val="19"/>
                <w:szCs w:val="19"/>
                <w:shd w:val="clear" w:color="auto" w:fill="FFFFFF"/>
              </w:rPr>
              <w:t xml:space="preserve"> organizada para </w:t>
            </w:r>
            <w:r w:rsidR="00EA2186">
              <w:rPr>
                <w:rFonts w:ascii="Verdana" w:hAnsi="Verdana"/>
                <w:color w:val="000000"/>
                <w:sz w:val="19"/>
                <w:szCs w:val="19"/>
                <w:shd w:val="clear" w:color="auto" w:fill="FFFFFF"/>
              </w:rPr>
              <w:t>atender alunos</w:t>
            </w:r>
            <w:r w:rsidR="0040290C">
              <w:rPr>
                <w:rFonts w:ascii="Verdana" w:hAnsi="Verdana"/>
                <w:color w:val="000000"/>
                <w:sz w:val="19"/>
                <w:szCs w:val="19"/>
                <w:shd w:val="clear" w:color="auto" w:fill="FFFFFF"/>
              </w:rPr>
              <w:t xml:space="preserve"> que não apresentam nenhuma deficiência.  </w:t>
            </w:r>
          </w:p>
          <w:p w14:paraId="34054755" w14:textId="5D1D4D69" w:rsidR="00044F5E" w:rsidRPr="00136F95" w:rsidRDefault="000C07D2" w:rsidP="00044F5E">
            <w:pPr>
              <w:spacing w:line="360" w:lineRule="auto"/>
              <w:jc w:val="both"/>
              <w:rPr>
                <w:rFonts w:cstheme="minorHAnsi"/>
                <w:sz w:val="24"/>
                <w:szCs w:val="24"/>
              </w:rPr>
            </w:pPr>
            <w:r>
              <w:rPr>
                <w:rFonts w:cstheme="minorHAnsi"/>
                <w:sz w:val="24"/>
                <w:szCs w:val="24"/>
              </w:rPr>
              <w:t>Iss</w:t>
            </w:r>
            <w:r w:rsidR="00044F5E" w:rsidRPr="00136F95">
              <w:rPr>
                <w:rFonts w:cstheme="minorHAnsi"/>
                <w:sz w:val="24"/>
                <w:szCs w:val="24"/>
              </w:rPr>
              <w:t xml:space="preserve">o significa que </w:t>
            </w:r>
            <w:r w:rsidR="00044F5E" w:rsidRPr="00136F95">
              <w:rPr>
                <w:rFonts w:cstheme="minorHAnsi"/>
                <w:color w:val="000000"/>
                <w:sz w:val="24"/>
                <w:szCs w:val="24"/>
                <w:shd w:val="clear" w:color="auto" w:fill="FFFFFF"/>
              </w:rPr>
              <w:t xml:space="preserve">a educação acontecerá </w:t>
            </w:r>
            <w:r w:rsidR="00044F5E" w:rsidRPr="00136F95">
              <w:rPr>
                <w:rFonts w:cstheme="minorHAnsi"/>
                <w:b/>
                <w:color w:val="000000"/>
                <w:sz w:val="24"/>
                <w:szCs w:val="24"/>
                <w:shd w:val="clear" w:color="auto" w:fill="FFFFFF"/>
              </w:rPr>
              <w:t>na medida em que o aluno com necessidades</w:t>
            </w:r>
            <w:r w:rsidR="0040290C">
              <w:rPr>
                <w:rFonts w:cstheme="minorHAnsi"/>
                <w:b/>
                <w:color w:val="000000"/>
                <w:sz w:val="24"/>
                <w:szCs w:val="24"/>
                <w:shd w:val="clear" w:color="auto" w:fill="FFFFFF"/>
              </w:rPr>
              <w:t xml:space="preserve"> educacionais </w:t>
            </w:r>
            <w:r w:rsidR="0040290C" w:rsidRPr="00136F95">
              <w:rPr>
                <w:rFonts w:cstheme="minorHAnsi"/>
                <w:b/>
                <w:color w:val="000000"/>
                <w:sz w:val="24"/>
                <w:szCs w:val="24"/>
                <w:shd w:val="clear" w:color="auto" w:fill="FFFFFF"/>
              </w:rPr>
              <w:t>especiais</w:t>
            </w:r>
            <w:r w:rsidR="00044F5E" w:rsidRPr="00136F95">
              <w:rPr>
                <w:rFonts w:cstheme="minorHAnsi"/>
                <w:b/>
                <w:color w:val="000000"/>
                <w:sz w:val="24"/>
                <w:szCs w:val="24"/>
                <w:shd w:val="clear" w:color="auto" w:fill="FFFFFF"/>
              </w:rPr>
              <w:t xml:space="preserve"> se </w:t>
            </w:r>
            <w:proofErr w:type="gramStart"/>
            <w:r w:rsidR="00044F5E" w:rsidRPr="00136F95">
              <w:rPr>
                <w:rFonts w:cstheme="minorHAnsi"/>
                <w:b/>
                <w:color w:val="000000"/>
                <w:sz w:val="24"/>
                <w:szCs w:val="24"/>
                <w:shd w:val="clear" w:color="auto" w:fill="FFFFFF"/>
              </w:rPr>
              <w:t>adaptar</w:t>
            </w:r>
            <w:proofErr w:type="gramEnd"/>
            <w:r w:rsidR="00044F5E" w:rsidRPr="00136F95">
              <w:rPr>
                <w:rFonts w:cstheme="minorHAnsi"/>
                <w:b/>
                <w:color w:val="000000"/>
                <w:sz w:val="24"/>
                <w:szCs w:val="24"/>
                <w:shd w:val="clear" w:color="auto" w:fill="FFFFFF"/>
              </w:rPr>
              <w:t xml:space="preserve"> aos recursos disponíveis na escola regular </w:t>
            </w:r>
            <w:r w:rsidR="00044F5E" w:rsidRPr="00136F95">
              <w:rPr>
                <w:rFonts w:cstheme="minorHAnsi"/>
                <w:color w:val="000000"/>
                <w:sz w:val="24"/>
                <w:szCs w:val="24"/>
                <w:shd w:val="clear" w:color="auto" w:fill="FFFFFF"/>
              </w:rPr>
              <w:t xml:space="preserve">que, pode-se dizer na sua totalidade, visam </w:t>
            </w:r>
            <w:r>
              <w:rPr>
                <w:rFonts w:cstheme="minorHAnsi"/>
                <w:color w:val="000000"/>
                <w:sz w:val="24"/>
                <w:szCs w:val="24"/>
                <w:shd w:val="clear" w:color="auto" w:fill="FFFFFF"/>
              </w:rPr>
              <w:t xml:space="preserve">a </w:t>
            </w:r>
            <w:r w:rsidR="00044F5E" w:rsidRPr="00136F95">
              <w:rPr>
                <w:rFonts w:cstheme="minorHAnsi"/>
                <w:color w:val="000000"/>
                <w:sz w:val="24"/>
                <w:szCs w:val="24"/>
                <w:shd w:val="clear" w:color="auto" w:fill="FFFFFF"/>
              </w:rPr>
              <w:t>atender</w:t>
            </w:r>
            <w:r>
              <w:rPr>
                <w:rFonts w:cstheme="minorHAnsi"/>
                <w:color w:val="000000"/>
                <w:sz w:val="24"/>
                <w:szCs w:val="24"/>
                <w:shd w:val="clear" w:color="auto" w:fill="FFFFFF"/>
              </w:rPr>
              <w:t>,</w:t>
            </w:r>
            <w:r w:rsidR="00044F5E" w:rsidRPr="00136F95">
              <w:rPr>
                <w:rFonts w:cstheme="minorHAnsi"/>
                <w:color w:val="000000"/>
                <w:sz w:val="24"/>
                <w:szCs w:val="24"/>
                <w:shd w:val="clear" w:color="auto" w:fill="FFFFFF"/>
              </w:rPr>
              <w:t xml:space="preserve"> de uma maneira homogênea</w:t>
            </w:r>
            <w:r>
              <w:rPr>
                <w:rFonts w:cstheme="minorHAnsi"/>
                <w:color w:val="000000"/>
                <w:sz w:val="24"/>
                <w:szCs w:val="24"/>
                <w:shd w:val="clear" w:color="auto" w:fill="FFFFFF"/>
              </w:rPr>
              <w:t>,</w:t>
            </w:r>
            <w:r w:rsidR="00044F5E" w:rsidRPr="00136F95">
              <w:rPr>
                <w:rFonts w:cstheme="minorHAnsi"/>
                <w:color w:val="000000"/>
                <w:sz w:val="24"/>
                <w:szCs w:val="24"/>
                <w:shd w:val="clear" w:color="auto" w:fill="FFFFFF"/>
              </w:rPr>
              <w:t xml:space="preserve"> todos os alunos, independentemente de suas</w:t>
            </w:r>
            <w:r w:rsidR="00044F5E">
              <w:rPr>
                <w:rFonts w:cstheme="minorHAnsi"/>
                <w:color w:val="000000"/>
                <w:sz w:val="24"/>
                <w:szCs w:val="24"/>
                <w:shd w:val="clear" w:color="auto" w:fill="FFFFFF"/>
              </w:rPr>
              <w:t xml:space="preserve"> características, sem considerar </w:t>
            </w:r>
            <w:r w:rsidR="00044F5E" w:rsidRPr="00136F95">
              <w:rPr>
                <w:rFonts w:cstheme="minorHAnsi"/>
                <w:color w:val="000000"/>
                <w:sz w:val="24"/>
                <w:szCs w:val="24"/>
                <w:shd w:val="clear" w:color="auto" w:fill="FFFFFF"/>
              </w:rPr>
              <w:t>a</w:t>
            </w:r>
            <w:r w:rsidR="00044F5E">
              <w:rPr>
                <w:rFonts w:cstheme="minorHAnsi"/>
                <w:color w:val="000000"/>
                <w:sz w:val="24"/>
                <w:szCs w:val="24"/>
                <w:shd w:val="clear" w:color="auto" w:fill="FFFFFF"/>
              </w:rPr>
              <w:t>s</w:t>
            </w:r>
            <w:r w:rsidR="00044F5E" w:rsidRPr="00136F95">
              <w:rPr>
                <w:rFonts w:cstheme="minorHAnsi"/>
                <w:color w:val="000000"/>
                <w:sz w:val="24"/>
                <w:szCs w:val="24"/>
                <w:shd w:val="clear" w:color="auto" w:fill="FFFFFF"/>
              </w:rPr>
              <w:t xml:space="preserve"> possívei</w:t>
            </w:r>
            <w:r w:rsidR="00044F5E">
              <w:rPr>
                <w:rFonts w:cstheme="minorHAnsi"/>
                <w:color w:val="000000"/>
                <w:sz w:val="24"/>
                <w:szCs w:val="24"/>
                <w:shd w:val="clear" w:color="auto" w:fill="FFFFFF"/>
              </w:rPr>
              <w:t>s diferenças existentes para o</w:t>
            </w:r>
            <w:r w:rsidR="00044F5E" w:rsidRPr="00136F95">
              <w:rPr>
                <w:rFonts w:cstheme="minorHAnsi"/>
                <w:color w:val="000000"/>
                <w:sz w:val="24"/>
                <w:szCs w:val="24"/>
                <w:shd w:val="clear" w:color="auto" w:fill="FFFFFF"/>
              </w:rPr>
              <w:t xml:space="preserve"> processo de aprendizagem.</w:t>
            </w:r>
            <w:r w:rsidR="00044F5E" w:rsidRPr="00136F95">
              <w:rPr>
                <w:rFonts w:cstheme="minorHAnsi"/>
                <w:sz w:val="24"/>
                <w:szCs w:val="24"/>
              </w:rPr>
              <w:t xml:space="preserve"> </w:t>
            </w:r>
          </w:p>
          <w:p w14:paraId="498E4A57" w14:textId="6FE295CC" w:rsidR="00044F5E" w:rsidRPr="006A3F56" w:rsidRDefault="00044F5E" w:rsidP="00044F5E">
            <w:pPr>
              <w:spacing w:line="360" w:lineRule="auto"/>
              <w:jc w:val="both"/>
              <w:rPr>
                <w:color w:val="000000" w:themeColor="text1"/>
                <w:sz w:val="24"/>
                <w:szCs w:val="24"/>
              </w:rPr>
            </w:pPr>
            <w:r>
              <w:rPr>
                <w:sz w:val="24"/>
                <w:szCs w:val="24"/>
              </w:rPr>
              <w:t xml:space="preserve">O conceito de integração assume aqui uma forma de inserção social associada ao modelo médico de educação, pois buscava, e em muitos casos ainda </w:t>
            </w:r>
            <w:proofErr w:type="gramStart"/>
            <w:r>
              <w:rPr>
                <w:sz w:val="24"/>
                <w:szCs w:val="24"/>
              </w:rPr>
              <w:t>busca</w:t>
            </w:r>
            <w:r w:rsidR="000C07D2">
              <w:rPr>
                <w:sz w:val="24"/>
                <w:szCs w:val="24"/>
              </w:rPr>
              <w:t>,</w:t>
            </w:r>
            <w:proofErr w:type="gramEnd"/>
            <w:r>
              <w:rPr>
                <w:sz w:val="24"/>
                <w:szCs w:val="24"/>
              </w:rPr>
              <w:t xml:space="preserve"> tornar a pessoa apta para satisfazer os padrões do meio social. Nessa visão</w:t>
            </w:r>
            <w:r w:rsidR="001155B8">
              <w:rPr>
                <w:sz w:val="24"/>
                <w:szCs w:val="24"/>
              </w:rPr>
              <w:t xml:space="preserve">, compreende-se </w:t>
            </w:r>
            <w:r w:rsidR="001155B8" w:rsidRPr="006A3F56">
              <w:rPr>
                <w:color w:val="000000" w:themeColor="text1"/>
                <w:sz w:val="24"/>
                <w:szCs w:val="24"/>
              </w:rPr>
              <w:t xml:space="preserve">a deficiência como um fenômeno biológico, ou seja, </w:t>
            </w:r>
            <w:r w:rsidRPr="006A3F56">
              <w:rPr>
                <w:color w:val="000000" w:themeColor="text1"/>
                <w:sz w:val="24"/>
                <w:szCs w:val="24"/>
              </w:rPr>
              <w:t xml:space="preserve">a </w:t>
            </w:r>
            <w:r w:rsidR="001155B8" w:rsidRPr="006A3F56">
              <w:rPr>
                <w:color w:val="000000" w:themeColor="text1"/>
                <w:sz w:val="24"/>
                <w:szCs w:val="24"/>
              </w:rPr>
              <w:t>deficiência seria consequência do cor</w:t>
            </w:r>
            <w:r w:rsidR="00225DEE" w:rsidRPr="006A3F56">
              <w:rPr>
                <w:color w:val="000000" w:themeColor="text1"/>
                <w:sz w:val="24"/>
                <w:szCs w:val="24"/>
              </w:rPr>
              <w:t>po de um indivíduo com a lesão; uma incapacidade físi</w:t>
            </w:r>
            <w:r w:rsidR="000C07D2">
              <w:rPr>
                <w:color w:val="000000" w:themeColor="text1"/>
                <w:sz w:val="24"/>
                <w:szCs w:val="24"/>
              </w:rPr>
              <w:t>ca que leva o indivíduo a uma sé</w:t>
            </w:r>
            <w:r w:rsidR="00225DEE" w:rsidRPr="006A3F56">
              <w:rPr>
                <w:color w:val="000000" w:themeColor="text1"/>
                <w:sz w:val="24"/>
                <w:szCs w:val="24"/>
              </w:rPr>
              <w:t xml:space="preserve">rie de desvantagens sociais. Uma vez identificada como causa orgânica, </w:t>
            </w:r>
            <w:proofErr w:type="gramStart"/>
            <w:r w:rsidR="00225DEE" w:rsidRPr="006A3F56">
              <w:rPr>
                <w:color w:val="000000" w:themeColor="text1"/>
                <w:sz w:val="24"/>
                <w:szCs w:val="24"/>
              </w:rPr>
              <w:t>a</w:t>
            </w:r>
            <w:proofErr w:type="gramEnd"/>
            <w:r w:rsidR="00225DEE" w:rsidRPr="006A3F56">
              <w:rPr>
                <w:color w:val="000000" w:themeColor="text1"/>
                <w:sz w:val="24"/>
                <w:szCs w:val="24"/>
              </w:rPr>
              <w:t xml:space="preserve"> deficiência no indivíduo deveria </w:t>
            </w:r>
            <w:r w:rsidR="00225DEE" w:rsidRPr="006A3F56">
              <w:rPr>
                <w:color w:val="000000" w:themeColor="text1"/>
                <w:sz w:val="24"/>
                <w:szCs w:val="24"/>
              </w:rPr>
              <w:lastRenderedPageBreak/>
              <w:t>ser tratada</w:t>
            </w:r>
            <w:r w:rsidR="0032286D" w:rsidRPr="006A3F56">
              <w:rPr>
                <w:color w:val="000000" w:themeColor="text1"/>
                <w:sz w:val="24"/>
                <w:szCs w:val="24"/>
              </w:rPr>
              <w:t xml:space="preserve"> pa</w:t>
            </w:r>
            <w:r w:rsidR="000C07D2">
              <w:rPr>
                <w:color w:val="000000" w:themeColor="text1"/>
                <w:sz w:val="24"/>
                <w:szCs w:val="24"/>
              </w:rPr>
              <w:t xml:space="preserve">ra melhorar seu funcionamento </w:t>
            </w:r>
            <w:r w:rsidR="0032286D" w:rsidRPr="006A3F56">
              <w:rPr>
                <w:color w:val="000000" w:themeColor="text1"/>
                <w:sz w:val="24"/>
                <w:szCs w:val="24"/>
              </w:rPr>
              <w:t xml:space="preserve">e reduzir assim as desvantagens sociais a serem vividas. Portanto, esse seria um problema localizado apenas no indivíduo que, </w:t>
            </w:r>
            <w:r w:rsidR="008171EC" w:rsidRPr="006A3F56">
              <w:rPr>
                <w:color w:val="000000" w:themeColor="text1"/>
                <w:sz w:val="24"/>
                <w:szCs w:val="24"/>
              </w:rPr>
              <w:t>através da</w:t>
            </w:r>
            <w:r w:rsidR="0032286D" w:rsidRPr="006A3F56">
              <w:rPr>
                <w:color w:val="000000" w:themeColor="text1"/>
                <w:sz w:val="24"/>
                <w:szCs w:val="24"/>
              </w:rPr>
              <w:t xml:space="preserve"> reabilitação de suas </w:t>
            </w:r>
            <w:r w:rsidR="008171EC" w:rsidRPr="006A3F56">
              <w:rPr>
                <w:color w:val="000000" w:themeColor="text1"/>
                <w:sz w:val="24"/>
                <w:szCs w:val="24"/>
              </w:rPr>
              <w:t>limitações por</w:t>
            </w:r>
            <w:r w:rsidR="0032286D" w:rsidRPr="006A3F56">
              <w:rPr>
                <w:color w:val="000000" w:themeColor="text1"/>
                <w:sz w:val="24"/>
                <w:szCs w:val="24"/>
              </w:rPr>
              <w:t xml:space="preserve"> profissionais especializados, ele é quem deveria se adaptar à sociedade</w:t>
            </w:r>
            <w:r w:rsidRPr="006A3F56">
              <w:rPr>
                <w:color w:val="000000" w:themeColor="text1"/>
                <w:sz w:val="24"/>
                <w:szCs w:val="24"/>
              </w:rPr>
              <w:t xml:space="preserve">. </w:t>
            </w:r>
            <w:r w:rsidR="000C07D2">
              <w:rPr>
                <w:color w:val="000000" w:themeColor="text1"/>
                <w:sz w:val="24"/>
                <w:szCs w:val="24"/>
              </w:rPr>
              <w:t>Ess</w:t>
            </w:r>
            <w:r w:rsidR="008171EC" w:rsidRPr="006A3F56">
              <w:rPr>
                <w:color w:val="000000" w:themeColor="text1"/>
                <w:sz w:val="24"/>
                <w:szCs w:val="24"/>
              </w:rPr>
              <w:t>es pressupostos configura</w:t>
            </w:r>
            <w:r w:rsidR="000C07D2">
              <w:rPr>
                <w:color w:val="000000" w:themeColor="text1"/>
                <w:sz w:val="24"/>
                <w:szCs w:val="24"/>
              </w:rPr>
              <w:t>m-se no Modelo Médico/ Clí</w:t>
            </w:r>
            <w:r w:rsidR="008171EC" w:rsidRPr="006A3F56">
              <w:rPr>
                <w:color w:val="000000" w:themeColor="text1"/>
                <w:sz w:val="24"/>
                <w:szCs w:val="24"/>
              </w:rPr>
              <w:t>nico da Deficiência.</w:t>
            </w:r>
          </w:p>
          <w:p w14:paraId="72C6C9DD" w14:textId="43CDDF2F" w:rsidR="00044F5E" w:rsidRDefault="00150C63" w:rsidP="00044F5E">
            <w:pPr>
              <w:spacing w:line="360" w:lineRule="auto"/>
              <w:jc w:val="both"/>
              <w:rPr>
                <w:sz w:val="24"/>
                <w:szCs w:val="24"/>
              </w:rPr>
            </w:pPr>
            <w:r>
              <w:rPr>
                <w:sz w:val="24"/>
                <w:szCs w:val="24"/>
              </w:rPr>
              <w:t xml:space="preserve">A </w:t>
            </w:r>
            <w:r w:rsidR="009A66BC">
              <w:rPr>
                <w:sz w:val="24"/>
                <w:szCs w:val="24"/>
              </w:rPr>
              <w:t>abordagem integracionista</w:t>
            </w:r>
            <w:r>
              <w:rPr>
                <w:sz w:val="24"/>
                <w:szCs w:val="24"/>
              </w:rPr>
              <w:t xml:space="preserve"> de Educação Especial</w:t>
            </w:r>
            <w:r w:rsidR="007969EA">
              <w:rPr>
                <w:sz w:val="24"/>
                <w:szCs w:val="24"/>
              </w:rPr>
              <w:t xml:space="preserve"> </w:t>
            </w:r>
            <w:r w:rsidR="00FC7120">
              <w:rPr>
                <w:sz w:val="24"/>
                <w:szCs w:val="24"/>
              </w:rPr>
              <w:t>está estreitamente relacionada</w:t>
            </w:r>
            <w:r w:rsidR="009A66BC">
              <w:rPr>
                <w:sz w:val="24"/>
                <w:szCs w:val="24"/>
              </w:rPr>
              <w:t xml:space="preserve"> a</w:t>
            </w:r>
            <w:r w:rsidR="00FC7120">
              <w:rPr>
                <w:sz w:val="24"/>
                <w:szCs w:val="24"/>
              </w:rPr>
              <w:t>o Modelo Médico/Clí</w:t>
            </w:r>
            <w:r w:rsidR="007969EA">
              <w:rPr>
                <w:sz w:val="24"/>
                <w:szCs w:val="24"/>
              </w:rPr>
              <w:t>nico da Deficiência,</w:t>
            </w:r>
            <w:r w:rsidR="00FC7120">
              <w:rPr>
                <w:sz w:val="24"/>
                <w:szCs w:val="24"/>
              </w:rPr>
              <w:t xml:space="preserve"> na sua organização e proposta</w:t>
            </w:r>
            <w:r w:rsidR="00044F5E">
              <w:rPr>
                <w:sz w:val="24"/>
                <w:szCs w:val="24"/>
              </w:rPr>
              <w:t xml:space="preserve"> dispunha de opções que eram ofertadas a essa população para atender ao n</w:t>
            </w:r>
            <w:r w:rsidR="0032286D">
              <w:rPr>
                <w:sz w:val="24"/>
                <w:szCs w:val="24"/>
              </w:rPr>
              <w:t>ível de capacidade de adaptação e</w:t>
            </w:r>
            <w:r w:rsidR="00044F5E">
              <w:rPr>
                <w:sz w:val="24"/>
                <w:szCs w:val="24"/>
              </w:rPr>
              <w:t xml:space="preserve"> de integração. As opções de serviços educacionais para o atendimento às necessidades</w:t>
            </w:r>
            <w:r w:rsidR="00DA6FF6">
              <w:rPr>
                <w:sz w:val="24"/>
                <w:szCs w:val="24"/>
              </w:rPr>
              <w:t xml:space="preserve"> educacionais</w:t>
            </w:r>
            <w:r w:rsidR="00044F5E">
              <w:rPr>
                <w:sz w:val="24"/>
                <w:szCs w:val="24"/>
              </w:rPr>
              <w:t xml:space="preserve"> especiais dos alunos pressupunham uma sequência de níveis que ia do mais segregado ao, supostamente, mais integrador, incluía:</w:t>
            </w:r>
            <w:r w:rsidR="00044F5E" w:rsidRPr="002069D9">
              <w:rPr>
                <w:sz w:val="24"/>
                <w:szCs w:val="24"/>
              </w:rPr>
              <w:t xml:space="preserve"> </w:t>
            </w:r>
            <w:r w:rsidR="00044F5E">
              <w:rPr>
                <w:sz w:val="24"/>
                <w:szCs w:val="24"/>
              </w:rPr>
              <w:t>escola especializada, classe especial e classes comuns com ou sem apoio. No entanto, o que se constatou foi que a passagem do aluno com deficiência de um nível mais segregado para o mais integrador dependia exclusivamente do aluno atingir um padrão de comporta</w:t>
            </w:r>
            <w:r w:rsidR="00DA6FF6">
              <w:rPr>
                <w:sz w:val="24"/>
                <w:szCs w:val="24"/>
              </w:rPr>
              <w:t>mento que se aproximasse do aluno</w:t>
            </w:r>
            <w:r w:rsidR="00044F5E">
              <w:rPr>
                <w:sz w:val="24"/>
                <w:szCs w:val="24"/>
              </w:rPr>
              <w:t xml:space="preserve"> considerado “normal”, o que na prática dificilmente acontecia, comprometendo o princípio da integração escolar. </w:t>
            </w:r>
          </w:p>
          <w:p w14:paraId="4F3B1075" w14:textId="7F00A222" w:rsidR="00044F5E" w:rsidRDefault="00044F5E" w:rsidP="00044F5E">
            <w:pPr>
              <w:spacing w:line="360" w:lineRule="auto"/>
              <w:jc w:val="both"/>
              <w:rPr>
                <w:sz w:val="24"/>
                <w:szCs w:val="24"/>
              </w:rPr>
            </w:pPr>
            <w:r>
              <w:rPr>
                <w:sz w:val="24"/>
                <w:szCs w:val="24"/>
              </w:rPr>
              <w:t>Nesse modelo, a Educação Especial constitui-se num sistema paralelo ao sistema educacional, organizada a partir de métodos fortemente pautados no trabalho clínico/terapêutico que visava à reabilitação do aluno para que o mesmo pudesse ingressar nos espaços mais integradores; compunha-se de um conjunto de terapias (fonoaudiologia, fisioterapia, psicologia e outras ), limitando as atividades esco</w:t>
            </w:r>
            <w:r w:rsidR="00FC7120">
              <w:rPr>
                <w:sz w:val="24"/>
                <w:szCs w:val="24"/>
              </w:rPr>
              <w:t xml:space="preserve">lares a um currículo acadêmico </w:t>
            </w:r>
            <w:r>
              <w:rPr>
                <w:sz w:val="24"/>
                <w:szCs w:val="24"/>
              </w:rPr>
              <w:t>próprio</w:t>
            </w:r>
            <w:r w:rsidR="00FC7120">
              <w:rPr>
                <w:sz w:val="24"/>
                <w:szCs w:val="24"/>
              </w:rPr>
              <w:t xml:space="preserve"> </w:t>
            </w:r>
            <w:r>
              <w:rPr>
                <w:sz w:val="24"/>
                <w:szCs w:val="24"/>
              </w:rPr>
              <w:t>que pouco considerava os aspectos da escolarização desses alunos. Como consequência, as classes e escolas especiais, em sua maioria, funcionavam mais como espaços de segregação para aqueles que não se enquadravam no sistema regular de ensino, do que uma possibilidade de serem atendidos nas suas especificidades educacionais.</w:t>
            </w:r>
            <w:r w:rsidR="00EA2186">
              <w:rPr>
                <w:sz w:val="24"/>
                <w:szCs w:val="24"/>
              </w:rPr>
              <w:t xml:space="preserve"> A Educação Especial</w:t>
            </w:r>
            <w:r w:rsidR="00DA6FF6">
              <w:rPr>
                <w:sz w:val="24"/>
                <w:szCs w:val="24"/>
              </w:rPr>
              <w:t>, portanto,</w:t>
            </w:r>
            <w:r w:rsidR="00EA2186">
              <w:rPr>
                <w:sz w:val="24"/>
                <w:szCs w:val="24"/>
              </w:rPr>
              <w:t xml:space="preserve"> funcionou como uma modalidade substitutiva da educação regular, pois dificilmente os alunos com </w:t>
            </w:r>
            <w:r w:rsidR="009C1B63">
              <w:rPr>
                <w:sz w:val="24"/>
                <w:szCs w:val="24"/>
              </w:rPr>
              <w:t>deficiências conseguiam ingressar nas classes regulares,</w:t>
            </w:r>
            <w:r w:rsidR="00DA6FF6">
              <w:rPr>
                <w:sz w:val="24"/>
                <w:szCs w:val="24"/>
              </w:rPr>
              <w:t xml:space="preserve"> </w:t>
            </w:r>
            <w:r w:rsidR="009C1B63">
              <w:rPr>
                <w:sz w:val="24"/>
                <w:szCs w:val="24"/>
              </w:rPr>
              <w:t xml:space="preserve">ou seja, </w:t>
            </w:r>
            <w:r w:rsidR="00DA6FF6">
              <w:rPr>
                <w:sz w:val="24"/>
                <w:szCs w:val="24"/>
              </w:rPr>
              <w:t>eram mantidos como alunos “especiais”</w:t>
            </w:r>
            <w:r w:rsidR="00EB274F">
              <w:rPr>
                <w:sz w:val="24"/>
                <w:szCs w:val="24"/>
              </w:rPr>
              <w:t xml:space="preserve"> do sistema escolar que cursava paralelamente ao sistema educacional regular, pois não atingiam</w:t>
            </w:r>
            <w:r w:rsidR="009C1B63">
              <w:rPr>
                <w:sz w:val="24"/>
                <w:szCs w:val="24"/>
              </w:rPr>
              <w:t xml:space="preserve"> o padrão de “normalidade” dos alunos sem deficiência.</w:t>
            </w:r>
            <w:r w:rsidR="00EA2186">
              <w:rPr>
                <w:sz w:val="24"/>
                <w:szCs w:val="24"/>
              </w:rPr>
              <w:t xml:space="preserve"> </w:t>
            </w:r>
          </w:p>
          <w:p w14:paraId="27F32502" w14:textId="08F424E6" w:rsidR="00044F5E" w:rsidRDefault="00044F5E" w:rsidP="00044F5E">
            <w:pPr>
              <w:spacing w:line="360" w:lineRule="auto"/>
              <w:jc w:val="both"/>
              <w:rPr>
                <w:sz w:val="24"/>
                <w:szCs w:val="24"/>
              </w:rPr>
            </w:pPr>
            <w:r w:rsidRPr="00325464">
              <w:rPr>
                <w:sz w:val="24"/>
                <w:szCs w:val="24"/>
              </w:rPr>
              <w:t xml:space="preserve">Esse paradigma foi </w:t>
            </w:r>
            <w:r>
              <w:rPr>
                <w:sz w:val="24"/>
                <w:szCs w:val="24"/>
              </w:rPr>
              <w:t xml:space="preserve">intensamente questionado por </w:t>
            </w:r>
            <w:r w:rsidR="00EB274F">
              <w:rPr>
                <w:sz w:val="24"/>
                <w:szCs w:val="24"/>
              </w:rPr>
              <w:t xml:space="preserve">continuar funcionando </w:t>
            </w:r>
            <w:r>
              <w:rPr>
                <w:sz w:val="24"/>
                <w:szCs w:val="24"/>
              </w:rPr>
              <w:t xml:space="preserve">como </w:t>
            </w:r>
            <w:r w:rsidRPr="00DE2FFB">
              <w:rPr>
                <w:sz w:val="24"/>
                <w:szCs w:val="24"/>
              </w:rPr>
              <w:t>espaços de segregação para aqueles que não se enquadravam no sistema regular de ensino</w:t>
            </w:r>
            <w:r>
              <w:rPr>
                <w:sz w:val="24"/>
                <w:szCs w:val="24"/>
              </w:rPr>
              <w:t xml:space="preserve">. </w:t>
            </w:r>
            <w:r w:rsidR="009C1B63">
              <w:rPr>
                <w:sz w:val="24"/>
                <w:szCs w:val="24"/>
              </w:rPr>
              <w:t>Os críticos do modelo integracionista argumentavam</w:t>
            </w:r>
            <w:r>
              <w:rPr>
                <w:sz w:val="24"/>
                <w:szCs w:val="24"/>
              </w:rPr>
              <w:t xml:space="preserve"> que a escola regular não foi</w:t>
            </w:r>
            <w:r w:rsidR="009C1B63">
              <w:rPr>
                <w:sz w:val="24"/>
                <w:szCs w:val="24"/>
              </w:rPr>
              <w:t xml:space="preserve"> (ainda não é)</w:t>
            </w:r>
            <w:r>
              <w:rPr>
                <w:sz w:val="24"/>
                <w:szCs w:val="24"/>
              </w:rPr>
              <w:t xml:space="preserve"> planejada</w:t>
            </w:r>
            <w:r w:rsidR="009C1B63">
              <w:rPr>
                <w:sz w:val="24"/>
                <w:szCs w:val="24"/>
              </w:rPr>
              <w:t xml:space="preserve">, física e pedagogicamente, </w:t>
            </w:r>
            <w:r>
              <w:rPr>
                <w:sz w:val="24"/>
                <w:szCs w:val="24"/>
              </w:rPr>
              <w:t>para acolher a diversidade de indivíduos, mas para atingir</w:t>
            </w:r>
            <w:r w:rsidR="009C1B63">
              <w:rPr>
                <w:sz w:val="24"/>
                <w:szCs w:val="24"/>
              </w:rPr>
              <w:t>, de forma homogênea, os</w:t>
            </w:r>
            <w:r>
              <w:rPr>
                <w:sz w:val="24"/>
                <w:szCs w:val="24"/>
              </w:rPr>
              <w:t xml:space="preserve"> objetivos </w:t>
            </w:r>
            <w:r>
              <w:rPr>
                <w:sz w:val="24"/>
                <w:szCs w:val="24"/>
              </w:rPr>
              <w:lastRenderedPageBreak/>
              <w:t>educacionais de alun</w:t>
            </w:r>
            <w:r w:rsidR="009C1B63">
              <w:rPr>
                <w:sz w:val="24"/>
                <w:szCs w:val="24"/>
              </w:rPr>
              <w:t>os que não possuem deficiência.</w:t>
            </w:r>
            <w:r>
              <w:rPr>
                <w:sz w:val="24"/>
                <w:szCs w:val="24"/>
              </w:rPr>
              <w:t xml:space="preserve"> Defendiam</w:t>
            </w:r>
            <w:r w:rsidR="009C1B63">
              <w:rPr>
                <w:sz w:val="24"/>
                <w:szCs w:val="24"/>
              </w:rPr>
              <w:t xml:space="preserve">, </w:t>
            </w:r>
            <w:r w:rsidR="00D04366">
              <w:rPr>
                <w:sz w:val="24"/>
                <w:szCs w:val="24"/>
              </w:rPr>
              <w:t>ainda, o</w:t>
            </w:r>
            <w:r>
              <w:rPr>
                <w:sz w:val="24"/>
                <w:szCs w:val="24"/>
              </w:rPr>
              <w:t xml:space="preserve"> reconhecime</w:t>
            </w:r>
            <w:r w:rsidR="004E11A3">
              <w:rPr>
                <w:sz w:val="24"/>
                <w:szCs w:val="24"/>
              </w:rPr>
              <w:t>nto das diferenças nos aspectos</w:t>
            </w:r>
            <w:r>
              <w:rPr>
                <w:sz w:val="24"/>
                <w:szCs w:val="24"/>
              </w:rPr>
              <w:t xml:space="preserve"> físico, psicológico e cultural</w:t>
            </w:r>
            <w:r w:rsidR="00D04366">
              <w:rPr>
                <w:sz w:val="24"/>
                <w:szCs w:val="24"/>
              </w:rPr>
              <w:t xml:space="preserve"> dos alunos</w:t>
            </w:r>
            <w:r>
              <w:rPr>
                <w:sz w:val="24"/>
                <w:szCs w:val="24"/>
              </w:rPr>
              <w:t xml:space="preserve"> e</w:t>
            </w:r>
            <w:r w:rsidR="00D04366">
              <w:rPr>
                <w:sz w:val="24"/>
                <w:szCs w:val="24"/>
              </w:rPr>
              <w:t>,</w:t>
            </w:r>
            <w:r>
              <w:rPr>
                <w:sz w:val="24"/>
                <w:szCs w:val="24"/>
              </w:rPr>
              <w:t xml:space="preserve"> que a sociedade deveria criar condições para a inserção</w:t>
            </w:r>
            <w:r w:rsidR="00EB274F">
              <w:rPr>
                <w:sz w:val="24"/>
                <w:szCs w:val="24"/>
              </w:rPr>
              <w:t xml:space="preserve"> escolar </w:t>
            </w:r>
            <w:r w:rsidR="00FC7120">
              <w:rPr>
                <w:sz w:val="24"/>
                <w:szCs w:val="24"/>
              </w:rPr>
              <w:t>e social</w:t>
            </w:r>
            <w:r>
              <w:rPr>
                <w:sz w:val="24"/>
                <w:szCs w:val="24"/>
              </w:rPr>
              <w:t xml:space="preserve"> dessas pessoas, atendendo ao princípio universal da igualdade entre os humanos. </w:t>
            </w:r>
          </w:p>
          <w:p w14:paraId="40877968" w14:textId="00E140DB" w:rsidR="003B33DB" w:rsidRPr="00173213" w:rsidRDefault="00044F5E" w:rsidP="003B33DB">
            <w:pPr>
              <w:spacing w:line="360" w:lineRule="auto"/>
              <w:jc w:val="both"/>
              <w:rPr>
                <w:color w:val="FF0000"/>
                <w:sz w:val="24"/>
                <w:szCs w:val="24"/>
              </w:rPr>
            </w:pPr>
            <w:r w:rsidRPr="009B3847">
              <w:rPr>
                <w:sz w:val="24"/>
                <w:szCs w:val="24"/>
              </w:rPr>
              <w:t xml:space="preserve"> </w:t>
            </w:r>
            <w:r w:rsidR="00EB274F">
              <w:rPr>
                <w:sz w:val="24"/>
                <w:szCs w:val="24"/>
              </w:rPr>
              <w:t xml:space="preserve">A partir dessas críticas começa a tomar corpo a perspectiva inclusiva de educação. </w:t>
            </w:r>
            <w:r w:rsidRPr="00E94C78">
              <w:rPr>
                <w:sz w:val="24"/>
                <w:szCs w:val="24"/>
              </w:rPr>
              <w:t xml:space="preserve">A Educação Especial no modelo da </w:t>
            </w:r>
            <w:r w:rsidRPr="00E94C78">
              <w:rPr>
                <w:b/>
                <w:sz w:val="24"/>
                <w:szCs w:val="24"/>
              </w:rPr>
              <w:t>inclusão</w:t>
            </w:r>
            <w:r w:rsidRPr="009B3847">
              <w:rPr>
                <w:sz w:val="24"/>
                <w:szCs w:val="24"/>
              </w:rPr>
              <w:t xml:space="preserve"> </w:t>
            </w:r>
            <w:r>
              <w:rPr>
                <w:sz w:val="24"/>
                <w:szCs w:val="24"/>
              </w:rPr>
              <w:t>configura-se, então, com o sentido de se buscar formas de superar as situações de exclusão, reconhecendo o direito a ser diferente e envolvendo toda a sociedade no atendimento às pessoas com deficiência.</w:t>
            </w:r>
            <w:r w:rsidR="00FC7120">
              <w:rPr>
                <w:sz w:val="24"/>
                <w:szCs w:val="24"/>
              </w:rPr>
              <w:t xml:space="preserve"> </w:t>
            </w:r>
            <w:r w:rsidR="00574A43" w:rsidRPr="004820C0">
              <w:rPr>
                <w:b/>
                <w:sz w:val="24"/>
                <w:szCs w:val="24"/>
              </w:rPr>
              <w:t xml:space="preserve">Nessa perspectiva configura-se o Modelo Social da Deficiência, que se caracteriza como um fenômeno de natureza social, </w:t>
            </w:r>
            <w:r w:rsidR="008906DC" w:rsidRPr="004820C0">
              <w:rPr>
                <w:b/>
                <w:sz w:val="24"/>
                <w:szCs w:val="24"/>
              </w:rPr>
              <w:t>reconhecendo</w:t>
            </w:r>
            <w:r w:rsidR="00200834" w:rsidRPr="004820C0">
              <w:rPr>
                <w:b/>
                <w:sz w:val="24"/>
                <w:szCs w:val="24"/>
              </w:rPr>
              <w:t xml:space="preserve"> que</w:t>
            </w:r>
            <w:r w:rsidR="00C45107" w:rsidRPr="004820C0">
              <w:rPr>
                <w:b/>
                <w:sz w:val="24"/>
                <w:szCs w:val="24"/>
              </w:rPr>
              <w:t xml:space="preserve"> a característica</w:t>
            </w:r>
            <w:r w:rsidR="00574A43" w:rsidRPr="004820C0">
              <w:rPr>
                <w:b/>
                <w:sz w:val="24"/>
                <w:szCs w:val="24"/>
              </w:rPr>
              <w:t xml:space="preserve"> física</w:t>
            </w:r>
            <w:r w:rsidR="00C45107" w:rsidRPr="004820C0">
              <w:rPr>
                <w:b/>
                <w:sz w:val="24"/>
                <w:szCs w:val="24"/>
              </w:rPr>
              <w:t xml:space="preserve">, </w:t>
            </w:r>
            <w:r w:rsidR="00574A43" w:rsidRPr="004820C0">
              <w:rPr>
                <w:b/>
                <w:sz w:val="24"/>
                <w:szCs w:val="24"/>
              </w:rPr>
              <w:t xml:space="preserve">a diferença, </w:t>
            </w:r>
            <w:r w:rsidR="00C45107" w:rsidRPr="004820C0">
              <w:rPr>
                <w:b/>
              </w:rPr>
              <w:t>o</w:t>
            </w:r>
            <w:r w:rsidR="00574A43" w:rsidRPr="004820C0">
              <w:rPr>
                <w:b/>
              </w:rPr>
              <w:t xml:space="preserve"> estilo de vida imposto às pessoas co</w:t>
            </w:r>
            <w:r w:rsidR="00C45107" w:rsidRPr="004820C0">
              <w:rPr>
                <w:b/>
              </w:rPr>
              <w:t>m determinadas lesões no corpo</w:t>
            </w:r>
            <w:r w:rsidR="00200834" w:rsidRPr="004820C0">
              <w:rPr>
                <w:b/>
              </w:rPr>
              <w:t xml:space="preserve"> compreendem os traços da identidade da espécie humana. A intervenção, nesse caso, deve ser feita na sociedade</w:t>
            </w:r>
            <w:r w:rsidR="00C45107" w:rsidRPr="004820C0">
              <w:rPr>
                <w:b/>
              </w:rPr>
              <w:t xml:space="preserve"> </w:t>
            </w:r>
            <w:r w:rsidR="006A3F56" w:rsidRPr="004820C0">
              <w:rPr>
                <w:b/>
              </w:rPr>
              <w:t>para garantir a participação dessas pessoas que</w:t>
            </w:r>
            <w:r w:rsidR="003B33DB" w:rsidRPr="004820C0">
              <w:rPr>
                <w:b/>
              </w:rPr>
              <w:t xml:space="preserve"> </w:t>
            </w:r>
            <w:r w:rsidR="006A3F56" w:rsidRPr="004820C0">
              <w:rPr>
                <w:b/>
              </w:rPr>
              <w:t>necessitam ter</w:t>
            </w:r>
            <w:r w:rsidR="003B33DB" w:rsidRPr="004820C0">
              <w:rPr>
                <w:b/>
              </w:rPr>
              <w:t xml:space="preserve"> seu acesso facilitado ou desimpedido, eliminando as barreiras que impedem o pleno direito à igualdade de oportunidade a</w:t>
            </w:r>
            <w:r w:rsidR="004820C0" w:rsidRPr="004820C0">
              <w:rPr>
                <w:b/>
              </w:rPr>
              <w:t xml:space="preserve"> todos.  O termo “inclusão” ness</w:t>
            </w:r>
            <w:r w:rsidR="003B33DB" w:rsidRPr="004820C0">
              <w:rPr>
                <w:b/>
              </w:rPr>
              <w:t>a abordagem está associado à</w:t>
            </w:r>
            <w:r w:rsidR="003B33DB" w:rsidRPr="004820C0">
              <w:rPr>
                <w:b/>
                <w:sz w:val="24"/>
                <w:szCs w:val="24"/>
              </w:rPr>
              <w:t xml:space="preserve"> ideia de “acessibilidade”.</w:t>
            </w:r>
            <w:r w:rsidR="003B33DB">
              <w:rPr>
                <w:b/>
                <w:color w:val="FF0000"/>
                <w:sz w:val="24"/>
                <w:szCs w:val="24"/>
              </w:rPr>
              <w:t xml:space="preserve"> </w:t>
            </w:r>
          </w:p>
          <w:p w14:paraId="5AA46B6E" w14:textId="39C748AC" w:rsidR="00044F5E" w:rsidRDefault="00044F5E" w:rsidP="00044F5E">
            <w:pPr>
              <w:spacing w:line="360" w:lineRule="auto"/>
              <w:jc w:val="both"/>
              <w:rPr>
                <w:sz w:val="24"/>
                <w:szCs w:val="24"/>
              </w:rPr>
            </w:pPr>
            <w:r>
              <w:rPr>
                <w:sz w:val="24"/>
                <w:szCs w:val="24"/>
              </w:rPr>
              <w:t>A necessidade de refletir sobre uma escola inclusiva manifestou-se pelo amplo debate mundial acerca da exclusão educacional da população em geral e, em particular</w:t>
            </w:r>
            <w:r w:rsidR="004820C0">
              <w:rPr>
                <w:sz w:val="24"/>
                <w:szCs w:val="24"/>
              </w:rPr>
              <w:t>,</w:t>
            </w:r>
            <w:r>
              <w:rPr>
                <w:sz w:val="24"/>
                <w:szCs w:val="24"/>
              </w:rPr>
              <w:t xml:space="preserve"> da população com necessidades educacionais especiais. Vale lembrar que dentre esses eventos, a Conferência de Salamanca, realizada na Espanha em 1994, foi decisiva na mudança de paradigma da Educação Especial, que passa a ser considerada um </w:t>
            </w:r>
            <w:r w:rsidRPr="006A3F56">
              <w:rPr>
                <w:b/>
                <w:sz w:val="24"/>
                <w:szCs w:val="24"/>
              </w:rPr>
              <w:t>modelo complementar à educação regular</w:t>
            </w:r>
            <w:r>
              <w:rPr>
                <w:sz w:val="24"/>
                <w:szCs w:val="24"/>
              </w:rPr>
              <w:t>. É uma modalidade de ensino que perpassa todos os níveis de educação da educação básica para atender</w:t>
            </w:r>
            <w:r w:rsidR="006A3F56">
              <w:rPr>
                <w:sz w:val="24"/>
                <w:szCs w:val="24"/>
              </w:rPr>
              <w:t xml:space="preserve"> qualquer aluno que apresente</w:t>
            </w:r>
            <w:r>
              <w:rPr>
                <w:sz w:val="24"/>
                <w:szCs w:val="24"/>
              </w:rPr>
              <w:t xml:space="preserve"> alguma necessidade educacional especial temporária ou devido a alguma deficiência. </w:t>
            </w:r>
          </w:p>
          <w:p w14:paraId="324C10DD" w14:textId="2CB761A6" w:rsidR="00044F5E" w:rsidRDefault="004820C0" w:rsidP="00044F5E">
            <w:pPr>
              <w:spacing w:line="360" w:lineRule="auto"/>
              <w:jc w:val="both"/>
              <w:rPr>
                <w:sz w:val="24"/>
                <w:szCs w:val="24"/>
              </w:rPr>
            </w:pPr>
            <w:r>
              <w:rPr>
                <w:sz w:val="24"/>
                <w:szCs w:val="24"/>
              </w:rPr>
              <w:t>Ness</w:t>
            </w:r>
            <w:r w:rsidR="00044F5E">
              <w:rPr>
                <w:sz w:val="24"/>
                <w:szCs w:val="24"/>
              </w:rPr>
              <w:t xml:space="preserve">e contexto, a inclusão escolar dos alunos com deficiência fundamenta-se na concepção de que a escola deve promover uma pedagogia centrada na criança de forma </w:t>
            </w:r>
            <w:r>
              <w:rPr>
                <w:sz w:val="24"/>
                <w:szCs w:val="24"/>
              </w:rPr>
              <w:t xml:space="preserve">a </w:t>
            </w:r>
            <w:r w:rsidR="00044F5E">
              <w:rPr>
                <w:sz w:val="24"/>
                <w:szCs w:val="24"/>
              </w:rPr>
              <w:t>atender suas características e necessidades; implica, portanto, numa reestruturação da organização escolar que vai muito além da adaptação física e curricu</w:t>
            </w:r>
            <w:bookmarkStart w:id="0" w:name="_GoBack"/>
            <w:bookmarkEnd w:id="0"/>
            <w:r w:rsidR="00044F5E">
              <w:rPr>
                <w:sz w:val="24"/>
                <w:szCs w:val="24"/>
              </w:rPr>
              <w:t>lar; impõe uma mudança de atitude para com os alunos; uma visão alargada sobre a diversidade humana.</w:t>
            </w:r>
          </w:p>
          <w:p w14:paraId="2B2FAB34" w14:textId="77777777" w:rsidR="00044F5E" w:rsidRDefault="00044F5E" w:rsidP="00044F5E">
            <w:pPr>
              <w:spacing w:line="360" w:lineRule="auto"/>
              <w:jc w:val="both"/>
              <w:rPr>
                <w:sz w:val="24"/>
                <w:szCs w:val="24"/>
              </w:rPr>
            </w:pPr>
          </w:p>
          <w:p w14:paraId="5588E256" w14:textId="77777777" w:rsidR="006A3F56" w:rsidRDefault="006A3F56" w:rsidP="00044F5E">
            <w:pPr>
              <w:spacing w:line="360" w:lineRule="auto"/>
              <w:jc w:val="both"/>
              <w:rPr>
                <w:sz w:val="24"/>
                <w:szCs w:val="24"/>
              </w:rPr>
            </w:pPr>
          </w:p>
          <w:p w14:paraId="7F5FDA4D" w14:textId="77777777" w:rsidR="006A3F56" w:rsidRDefault="006A3F56" w:rsidP="00044F5E">
            <w:pPr>
              <w:spacing w:line="360" w:lineRule="auto"/>
              <w:jc w:val="both"/>
              <w:rPr>
                <w:sz w:val="24"/>
                <w:szCs w:val="24"/>
              </w:rPr>
            </w:pPr>
          </w:p>
          <w:p w14:paraId="5EC7B737" w14:textId="77777777" w:rsidR="00044F5E" w:rsidRPr="00E420E8" w:rsidRDefault="00044F5E" w:rsidP="00044F5E">
            <w:pPr>
              <w:spacing w:line="360" w:lineRule="auto"/>
              <w:jc w:val="both"/>
              <w:rPr>
                <w:b/>
                <w:sz w:val="24"/>
                <w:szCs w:val="24"/>
              </w:rPr>
            </w:pPr>
            <w:r>
              <w:rPr>
                <w:b/>
                <w:sz w:val="24"/>
                <w:szCs w:val="24"/>
              </w:rPr>
              <w:t>Referê</w:t>
            </w:r>
            <w:r w:rsidRPr="00E420E8">
              <w:rPr>
                <w:b/>
                <w:sz w:val="24"/>
                <w:szCs w:val="24"/>
              </w:rPr>
              <w:t xml:space="preserve">ncias </w:t>
            </w:r>
            <w:r>
              <w:rPr>
                <w:b/>
                <w:sz w:val="24"/>
                <w:szCs w:val="24"/>
              </w:rPr>
              <w:t xml:space="preserve">Bibliográficas </w:t>
            </w:r>
          </w:p>
          <w:p w14:paraId="2ECCA434" w14:textId="77777777" w:rsidR="00044F5E" w:rsidRDefault="00044F5E" w:rsidP="00044F5E">
            <w:pPr>
              <w:autoSpaceDE w:val="0"/>
              <w:autoSpaceDN w:val="0"/>
              <w:adjustRightInd w:val="0"/>
              <w:rPr>
                <w:rFonts w:cstheme="minorHAnsi"/>
                <w:sz w:val="24"/>
                <w:szCs w:val="24"/>
              </w:rPr>
            </w:pPr>
            <w:proofErr w:type="gramStart"/>
            <w:r>
              <w:t>GLAT ,</w:t>
            </w:r>
            <w:proofErr w:type="gramEnd"/>
            <w:r>
              <w:t xml:space="preserve"> R.; FERNANDES, E. M.</w:t>
            </w:r>
            <w:r w:rsidRPr="009F5C1C">
              <w:rPr>
                <w:rFonts w:ascii="Times New Roman" w:hAnsi="Times New Roman" w:cs="Times New Roman"/>
                <w:b/>
                <w:bCs/>
                <w:sz w:val="23"/>
                <w:szCs w:val="23"/>
              </w:rPr>
              <w:t xml:space="preserve"> </w:t>
            </w:r>
            <w:r w:rsidRPr="009F5C1C">
              <w:rPr>
                <w:rFonts w:cstheme="minorHAnsi"/>
                <w:bCs/>
                <w:sz w:val="24"/>
                <w:szCs w:val="24"/>
              </w:rPr>
              <w:t>Da Educação Segregada à Educação Inclusiva: uma Breve Reflexão sobre os</w:t>
            </w:r>
            <w:r>
              <w:rPr>
                <w:rFonts w:cstheme="minorHAnsi"/>
                <w:bCs/>
                <w:sz w:val="24"/>
                <w:szCs w:val="24"/>
              </w:rPr>
              <w:t xml:space="preserve"> </w:t>
            </w:r>
            <w:r w:rsidRPr="009F5C1C">
              <w:rPr>
                <w:rFonts w:cstheme="minorHAnsi"/>
                <w:bCs/>
                <w:sz w:val="24"/>
                <w:szCs w:val="24"/>
              </w:rPr>
              <w:t>Paradigmas Educacionais no Contexto da Educação Especial Brasileira</w:t>
            </w:r>
            <w:r>
              <w:rPr>
                <w:rFonts w:cstheme="minorHAnsi"/>
                <w:bCs/>
                <w:sz w:val="24"/>
                <w:szCs w:val="24"/>
              </w:rPr>
              <w:t>.</w:t>
            </w:r>
            <w:r w:rsidRPr="009F5C1C">
              <w:t xml:space="preserve"> </w:t>
            </w:r>
            <w:r w:rsidRPr="009D0AA9">
              <w:rPr>
                <w:b/>
              </w:rPr>
              <w:t>INCLUSÃO - Revista da Educação Especial</w:t>
            </w:r>
            <w:r>
              <w:t xml:space="preserve"> p.35-39 - Out/2005. Disponível em: </w:t>
            </w:r>
            <w:hyperlink r:id="rId8" w:history="1">
              <w:r w:rsidRPr="00B27E85">
                <w:rPr>
                  <w:rStyle w:val="Hyperlink"/>
                  <w:rFonts w:cstheme="minorHAnsi"/>
                  <w:sz w:val="24"/>
                  <w:szCs w:val="24"/>
                </w:rPr>
                <w:t>http://historiadabncc.mec.gov.br/documentos/biblioteca/Revista_Inclusao_1.pdf</w:t>
              </w:r>
            </w:hyperlink>
          </w:p>
          <w:p w14:paraId="7BC435F4" w14:textId="77777777" w:rsidR="00044F5E" w:rsidRDefault="00044F5E" w:rsidP="00044F5E">
            <w:pPr>
              <w:spacing w:line="360" w:lineRule="auto"/>
              <w:jc w:val="both"/>
              <w:rPr>
                <w:sz w:val="24"/>
                <w:szCs w:val="24"/>
              </w:rPr>
            </w:pPr>
          </w:p>
          <w:p w14:paraId="3156D464" w14:textId="77777777" w:rsidR="00044F5E" w:rsidRDefault="00044F5E" w:rsidP="00044F5E">
            <w:pPr>
              <w:pStyle w:val="Default"/>
              <w:rPr>
                <w:rFonts w:asciiTheme="minorHAnsi" w:hAnsiTheme="minorHAnsi" w:cstheme="minorHAnsi"/>
                <w:iCs/>
              </w:rPr>
            </w:pPr>
            <w:r w:rsidRPr="00D80047">
              <w:rPr>
                <w:rStyle w:val="A0"/>
                <w:rFonts w:asciiTheme="minorHAnsi" w:hAnsiTheme="minorHAnsi" w:cstheme="minorHAnsi"/>
                <w:i w:val="0"/>
                <w:sz w:val="24"/>
                <w:szCs w:val="24"/>
              </w:rPr>
              <w:t>KASSAR, M. C. M</w:t>
            </w:r>
            <w:r w:rsidRPr="00D80047">
              <w:rPr>
                <w:rStyle w:val="A0"/>
                <w:rFonts w:asciiTheme="minorHAnsi" w:hAnsiTheme="minorHAnsi" w:cstheme="minorHAnsi"/>
                <w:sz w:val="24"/>
                <w:szCs w:val="24"/>
              </w:rPr>
              <w:t xml:space="preserve">. </w:t>
            </w:r>
            <w:r w:rsidRPr="00D80047">
              <w:rPr>
                <w:rFonts w:asciiTheme="minorHAnsi" w:hAnsiTheme="minorHAnsi" w:cstheme="minorHAnsi"/>
              </w:rPr>
              <w:t xml:space="preserve"> </w:t>
            </w:r>
            <w:r>
              <w:rPr>
                <w:rFonts w:asciiTheme="minorHAnsi" w:hAnsiTheme="minorHAnsi" w:cstheme="minorHAnsi"/>
              </w:rPr>
              <w:t>Educação especial na Perspectiva da Educação Inclusiva: Desafios da i</w:t>
            </w:r>
            <w:r w:rsidRPr="00D80047">
              <w:rPr>
                <w:rFonts w:asciiTheme="minorHAnsi" w:hAnsiTheme="minorHAnsi" w:cstheme="minorHAnsi"/>
              </w:rPr>
              <w:t>mplantação de uma política nacional</w:t>
            </w:r>
            <w:r>
              <w:rPr>
                <w:rFonts w:asciiTheme="minorHAnsi" w:hAnsiTheme="minorHAnsi" w:cstheme="minorHAnsi"/>
              </w:rPr>
              <w:t xml:space="preserve">. </w:t>
            </w:r>
            <w:r w:rsidRPr="00D80047">
              <w:rPr>
                <w:rFonts w:ascii="Times New Roman" w:hAnsi="Times New Roman" w:cs="Times New Roman"/>
                <w:color w:val="auto"/>
              </w:rPr>
              <w:t xml:space="preserve"> </w:t>
            </w:r>
            <w:r w:rsidRPr="009D0AA9">
              <w:rPr>
                <w:rFonts w:asciiTheme="minorHAnsi" w:hAnsiTheme="minorHAnsi" w:cstheme="minorHAnsi"/>
                <w:b/>
                <w:iCs/>
              </w:rPr>
              <w:t>Educar em Revista</w:t>
            </w:r>
            <w:r w:rsidRPr="00D80047">
              <w:rPr>
                <w:rFonts w:asciiTheme="minorHAnsi" w:hAnsiTheme="minorHAnsi" w:cstheme="minorHAnsi"/>
                <w:iCs/>
              </w:rPr>
              <w:t>, Curitiba, Brasil, n. 41, p. 61-79, Editora UFPR</w:t>
            </w:r>
            <w:r>
              <w:rPr>
                <w:rFonts w:asciiTheme="minorHAnsi" w:hAnsiTheme="minorHAnsi" w:cstheme="minorHAnsi"/>
                <w:iCs/>
              </w:rPr>
              <w:t xml:space="preserve">. </w:t>
            </w:r>
            <w:r w:rsidRPr="00D80047">
              <w:rPr>
                <w:rFonts w:asciiTheme="minorHAnsi" w:hAnsiTheme="minorHAnsi" w:cstheme="minorHAnsi"/>
                <w:iCs/>
              </w:rPr>
              <w:t xml:space="preserve">jul./set. 2011. </w:t>
            </w:r>
            <w:r>
              <w:rPr>
                <w:rFonts w:asciiTheme="minorHAnsi" w:hAnsiTheme="minorHAnsi" w:cstheme="minorHAnsi"/>
                <w:iCs/>
              </w:rPr>
              <w:t xml:space="preserve">Disponível em: </w:t>
            </w:r>
            <w:hyperlink r:id="rId9" w:history="1">
              <w:r w:rsidRPr="00B27E85">
                <w:rPr>
                  <w:rStyle w:val="Hyperlink"/>
                  <w:rFonts w:asciiTheme="minorHAnsi" w:hAnsiTheme="minorHAnsi" w:cstheme="minorHAnsi"/>
                  <w:iCs/>
                </w:rPr>
                <w:t>http://www.scielo.br/scielo.php?script=sci_arttext&amp;pid=S0104-40602011000300005&amp;lng=en&amp;nrm=iso&amp;tlng=pt</w:t>
              </w:r>
            </w:hyperlink>
          </w:p>
          <w:p w14:paraId="6B1ED8D1" w14:textId="77777777" w:rsidR="00044F5E" w:rsidRDefault="00044F5E" w:rsidP="00044F5E">
            <w:pPr>
              <w:pStyle w:val="Default"/>
              <w:rPr>
                <w:rFonts w:asciiTheme="minorHAnsi" w:hAnsiTheme="minorHAnsi" w:cstheme="minorHAnsi"/>
              </w:rPr>
            </w:pPr>
          </w:p>
          <w:p w14:paraId="1970B7A0" w14:textId="77777777" w:rsidR="00044F5E" w:rsidRPr="009D0AA9" w:rsidRDefault="00044F5E" w:rsidP="00044F5E">
            <w:pPr>
              <w:spacing w:line="360" w:lineRule="auto"/>
              <w:jc w:val="both"/>
            </w:pPr>
            <w:r w:rsidRPr="00F72F3F">
              <w:rPr>
                <w:sz w:val="24"/>
                <w:szCs w:val="24"/>
              </w:rPr>
              <w:t xml:space="preserve">SASSAKI, R. K.  </w:t>
            </w:r>
            <w:r>
              <w:t>INCLUSÃO: o paradigma do século 21</w:t>
            </w:r>
            <w:r>
              <w:rPr>
                <w:sz w:val="24"/>
                <w:szCs w:val="24"/>
              </w:rPr>
              <w:t>.</w:t>
            </w:r>
            <w:r w:rsidRPr="009D0AA9">
              <w:t xml:space="preserve"> </w:t>
            </w:r>
            <w:r>
              <w:t xml:space="preserve">INCLUSÃO - </w:t>
            </w:r>
            <w:r w:rsidRPr="009D0AA9">
              <w:rPr>
                <w:b/>
              </w:rPr>
              <w:t>Revista da Educação Especial</w:t>
            </w:r>
            <w:r>
              <w:t xml:space="preserve">. p.19-23. </w:t>
            </w:r>
            <w:r w:rsidRPr="0054138E">
              <w:t xml:space="preserve">Out/2005. </w:t>
            </w:r>
            <w:r w:rsidRPr="009D0AA9">
              <w:t xml:space="preserve">Disponível em: </w:t>
            </w:r>
            <w:hyperlink r:id="rId10" w:history="1">
              <w:r w:rsidRPr="009D0AA9">
                <w:rPr>
                  <w:rStyle w:val="Hyperlink"/>
                </w:rPr>
                <w:t>http://historiadabncc.mec.gov.br/documentos/biblioteca/Revista_Inclusao_1.pdf</w:t>
              </w:r>
            </w:hyperlink>
          </w:p>
          <w:p w14:paraId="5C1674EE" w14:textId="43A9A61C" w:rsidR="00006499" w:rsidRPr="000E7574" w:rsidRDefault="00006499" w:rsidP="00044F5E">
            <w:pPr>
              <w:jc w:val="center"/>
              <w:rPr>
                <w:rFonts w:ascii="Times New Roman" w:hAnsi="Times New Roman" w:cs="Times New Roman"/>
                <w:color w:val="808080" w:themeColor="background1" w:themeShade="80"/>
              </w:rPr>
            </w:pPr>
          </w:p>
        </w:tc>
      </w:tr>
    </w:tbl>
    <w:p w14:paraId="318E0448" w14:textId="3377235D" w:rsidR="003A3593" w:rsidRDefault="003A3593">
      <w:pPr>
        <w:rPr>
          <w:rFonts w:ascii="Times New Roman" w:hAnsi="Times New Roman" w:cs="Times New Roman"/>
        </w:rPr>
      </w:pPr>
    </w:p>
    <w:p w14:paraId="2CEBF9E8" w14:textId="77777777" w:rsidR="00DF0BBA" w:rsidRPr="005D1125" w:rsidRDefault="00DF0BBA">
      <w:pPr>
        <w:rPr>
          <w:rFonts w:ascii="Times New Roman" w:hAnsi="Times New Roman" w:cs="Times New Roman"/>
        </w:rPr>
      </w:pPr>
    </w:p>
    <w:sectPr w:rsidR="00DF0BBA" w:rsidRPr="005D1125" w:rsidSect="00FC6C8B">
      <w:headerReference w:type="default" r:id="rId11"/>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582AE" w14:textId="77777777" w:rsidR="002A0B4C" w:rsidRDefault="002A0B4C" w:rsidP="00FC6C8B">
      <w:pPr>
        <w:spacing w:after="0" w:line="240" w:lineRule="auto"/>
      </w:pPr>
      <w:r>
        <w:separator/>
      </w:r>
    </w:p>
  </w:endnote>
  <w:endnote w:type="continuationSeparator" w:id="0">
    <w:p w14:paraId="0FAF3D6D" w14:textId="77777777" w:rsidR="002A0B4C" w:rsidRDefault="002A0B4C" w:rsidP="00FC6C8B">
      <w:pPr>
        <w:spacing w:after="0" w:line="240" w:lineRule="auto"/>
      </w:pPr>
      <w:r>
        <w:continuationSeparator/>
      </w:r>
    </w:p>
  </w:endnote>
  <w:endnote w:type="continuationNotice" w:id="1">
    <w:p w14:paraId="785DEB64" w14:textId="77777777" w:rsidR="002A0B4C" w:rsidRDefault="002A0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FF50C" w14:textId="77777777" w:rsidR="002A0B4C" w:rsidRDefault="002A0B4C" w:rsidP="00FC6C8B">
      <w:pPr>
        <w:spacing w:after="0" w:line="240" w:lineRule="auto"/>
      </w:pPr>
      <w:r>
        <w:separator/>
      </w:r>
    </w:p>
  </w:footnote>
  <w:footnote w:type="continuationSeparator" w:id="0">
    <w:p w14:paraId="25CDAE14" w14:textId="77777777" w:rsidR="002A0B4C" w:rsidRDefault="002A0B4C" w:rsidP="00FC6C8B">
      <w:pPr>
        <w:spacing w:after="0" w:line="240" w:lineRule="auto"/>
      </w:pPr>
      <w:r>
        <w:continuationSeparator/>
      </w:r>
    </w:p>
  </w:footnote>
  <w:footnote w:type="continuationNotice" w:id="1">
    <w:p w14:paraId="1FC0A13D" w14:textId="77777777" w:rsidR="002A0B4C" w:rsidRDefault="002A0B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1BB70" w14:textId="53FE7BA0" w:rsidR="00FC6C8B" w:rsidRDefault="00DF0BBA" w:rsidP="00014C5C">
    <w:pPr>
      <w:pStyle w:val="Cabealho"/>
      <w:jc w:val="right"/>
    </w:pPr>
    <w:r>
      <w:t xml:space="preserve">TEXTO-BASE </w:t>
    </w:r>
  </w:p>
  <w:p w14:paraId="1B9488D6" w14:textId="77777777" w:rsidR="00FC6C8B" w:rsidRDefault="00FC6C8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946C1"/>
    <w:multiLevelType w:val="hybridMultilevel"/>
    <w:tmpl w:val="01022712"/>
    <w:lvl w:ilvl="0" w:tplc="0416000F">
      <w:start w:val="1"/>
      <w:numFmt w:val="decimal"/>
      <w:lvlText w:val="%1."/>
      <w:lvlJc w:val="left"/>
      <w:pPr>
        <w:ind w:left="720" w:hanging="360"/>
      </w:pPr>
    </w:lvl>
    <w:lvl w:ilvl="1" w:tplc="59CA2B46">
      <w:start w:val="1"/>
      <w:numFmt w:val="lowerLetter"/>
      <w:lvlText w:val="%2."/>
      <w:lvlJc w:val="left"/>
      <w:pPr>
        <w:ind w:left="1440" w:hanging="360"/>
      </w:pPr>
      <w:rPr>
        <w:rFonts w:ascii="Arial Black" w:hAnsi="Arial Black" w:hint="default"/>
        <w:b/>
        <w:i w:val="0"/>
        <w:color w:val="00206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A6"/>
    <w:rsid w:val="00006499"/>
    <w:rsid w:val="00014C5C"/>
    <w:rsid w:val="00044F5E"/>
    <w:rsid w:val="000605F8"/>
    <w:rsid w:val="000C07D2"/>
    <w:rsid w:val="000E12DE"/>
    <w:rsid w:val="000E7574"/>
    <w:rsid w:val="00106AC0"/>
    <w:rsid w:val="001155B8"/>
    <w:rsid w:val="00150C63"/>
    <w:rsid w:val="00164310"/>
    <w:rsid w:val="00173213"/>
    <w:rsid w:val="00195DB1"/>
    <w:rsid w:val="001B1B04"/>
    <w:rsid w:val="001E7A82"/>
    <w:rsid w:val="00200834"/>
    <w:rsid w:val="00211FBD"/>
    <w:rsid w:val="00217968"/>
    <w:rsid w:val="00225DEE"/>
    <w:rsid w:val="00227ADD"/>
    <w:rsid w:val="00266954"/>
    <w:rsid w:val="002A0B4C"/>
    <w:rsid w:val="002B3CCF"/>
    <w:rsid w:val="002C33DF"/>
    <w:rsid w:val="003215D9"/>
    <w:rsid w:val="0032286D"/>
    <w:rsid w:val="0032745E"/>
    <w:rsid w:val="003A3593"/>
    <w:rsid w:val="003A4408"/>
    <w:rsid w:val="003B33DB"/>
    <w:rsid w:val="003D3700"/>
    <w:rsid w:val="0040290C"/>
    <w:rsid w:val="00404E36"/>
    <w:rsid w:val="00471F77"/>
    <w:rsid w:val="004820C0"/>
    <w:rsid w:val="004C5724"/>
    <w:rsid w:val="004E11A3"/>
    <w:rsid w:val="004F7200"/>
    <w:rsid w:val="00500CAD"/>
    <w:rsid w:val="0054666A"/>
    <w:rsid w:val="00574A43"/>
    <w:rsid w:val="00581DE0"/>
    <w:rsid w:val="00591FE0"/>
    <w:rsid w:val="005D1125"/>
    <w:rsid w:val="00620135"/>
    <w:rsid w:val="00640EA8"/>
    <w:rsid w:val="006A3F56"/>
    <w:rsid w:val="006F407C"/>
    <w:rsid w:val="007969EA"/>
    <w:rsid w:val="007A4696"/>
    <w:rsid w:val="007D11CC"/>
    <w:rsid w:val="007F092D"/>
    <w:rsid w:val="007F1030"/>
    <w:rsid w:val="008171EC"/>
    <w:rsid w:val="00840448"/>
    <w:rsid w:val="00847B7D"/>
    <w:rsid w:val="008500B4"/>
    <w:rsid w:val="008530B0"/>
    <w:rsid w:val="00873A29"/>
    <w:rsid w:val="008906DC"/>
    <w:rsid w:val="00997E91"/>
    <w:rsid w:val="009A66BC"/>
    <w:rsid w:val="009C1B63"/>
    <w:rsid w:val="009F3FB7"/>
    <w:rsid w:val="00A05144"/>
    <w:rsid w:val="00A0747B"/>
    <w:rsid w:val="00A96055"/>
    <w:rsid w:val="00AB7FEA"/>
    <w:rsid w:val="00B053FD"/>
    <w:rsid w:val="00BE238D"/>
    <w:rsid w:val="00C45107"/>
    <w:rsid w:val="00C765CF"/>
    <w:rsid w:val="00CB695E"/>
    <w:rsid w:val="00D04366"/>
    <w:rsid w:val="00D04BA6"/>
    <w:rsid w:val="00DA6FF6"/>
    <w:rsid w:val="00DC0819"/>
    <w:rsid w:val="00DF0BBA"/>
    <w:rsid w:val="00E45CF7"/>
    <w:rsid w:val="00E93B44"/>
    <w:rsid w:val="00E97D61"/>
    <w:rsid w:val="00EA2186"/>
    <w:rsid w:val="00EB274F"/>
    <w:rsid w:val="00F463A6"/>
    <w:rsid w:val="00F902A6"/>
    <w:rsid w:val="00FA2518"/>
    <w:rsid w:val="00FA5A30"/>
    <w:rsid w:val="00FC6C8B"/>
    <w:rsid w:val="00FC7120"/>
    <w:rsid w:val="00FF14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6C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6C8B"/>
  </w:style>
  <w:style w:type="paragraph" w:styleId="Rodap">
    <w:name w:val="footer"/>
    <w:basedOn w:val="Normal"/>
    <w:link w:val="RodapChar"/>
    <w:uiPriority w:val="99"/>
    <w:unhideWhenUsed/>
    <w:rsid w:val="00FC6C8B"/>
    <w:pPr>
      <w:tabs>
        <w:tab w:val="center" w:pos="4252"/>
        <w:tab w:val="right" w:pos="8504"/>
      </w:tabs>
      <w:spacing w:after="0" w:line="240" w:lineRule="auto"/>
    </w:pPr>
  </w:style>
  <w:style w:type="character" w:customStyle="1" w:styleId="RodapChar">
    <w:name w:val="Rodapé Char"/>
    <w:basedOn w:val="Fontepargpadro"/>
    <w:link w:val="Rodap"/>
    <w:uiPriority w:val="99"/>
    <w:rsid w:val="00FC6C8B"/>
  </w:style>
  <w:style w:type="table" w:styleId="Tabelacomgrade">
    <w:name w:val="Table Grid"/>
    <w:basedOn w:val="Tabelanormal"/>
    <w:uiPriority w:val="39"/>
    <w:rsid w:val="00546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91FE0"/>
    <w:pPr>
      <w:spacing w:after="0" w:line="240" w:lineRule="auto"/>
      <w:ind w:left="720"/>
      <w:contextualSpacing/>
    </w:pPr>
    <w:rPr>
      <w:rFonts w:eastAsiaTheme="minorEastAsia"/>
      <w:sz w:val="24"/>
      <w:szCs w:val="24"/>
      <w:lang w:eastAsia="pt-BR"/>
    </w:rPr>
  </w:style>
  <w:style w:type="character" w:styleId="Hyperlink">
    <w:name w:val="Hyperlink"/>
    <w:basedOn w:val="Fontepargpadro"/>
    <w:uiPriority w:val="99"/>
    <w:unhideWhenUsed/>
    <w:rsid w:val="00006499"/>
    <w:rPr>
      <w:color w:val="0563C1" w:themeColor="hyperlink"/>
      <w:u w:val="single"/>
    </w:rPr>
  </w:style>
  <w:style w:type="character" w:customStyle="1" w:styleId="A0">
    <w:name w:val="A0"/>
    <w:uiPriority w:val="99"/>
    <w:rsid w:val="00044F5E"/>
    <w:rPr>
      <w:i/>
      <w:iCs/>
      <w:color w:val="000000"/>
      <w:sz w:val="15"/>
      <w:szCs w:val="15"/>
    </w:rPr>
  </w:style>
  <w:style w:type="paragraph" w:customStyle="1" w:styleId="Default">
    <w:name w:val="Default"/>
    <w:rsid w:val="00044F5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6C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6C8B"/>
  </w:style>
  <w:style w:type="paragraph" w:styleId="Rodap">
    <w:name w:val="footer"/>
    <w:basedOn w:val="Normal"/>
    <w:link w:val="RodapChar"/>
    <w:uiPriority w:val="99"/>
    <w:unhideWhenUsed/>
    <w:rsid w:val="00FC6C8B"/>
    <w:pPr>
      <w:tabs>
        <w:tab w:val="center" w:pos="4252"/>
        <w:tab w:val="right" w:pos="8504"/>
      </w:tabs>
      <w:spacing w:after="0" w:line="240" w:lineRule="auto"/>
    </w:pPr>
  </w:style>
  <w:style w:type="character" w:customStyle="1" w:styleId="RodapChar">
    <w:name w:val="Rodapé Char"/>
    <w:basedOn w:val="Fontepargpadro"/>
    <w:link w:val="Rodap"/>
    <w:uiPriority w:val="99"/>
    <w:rsid w:val="00FC6C8B"/>
  </w:style>
  <w:style w:type="table" w:styleId="Tabelacomgrade">
    <w:name w:val="Table Grid"/>
    <w:basedOn w:val="Tabelanormal"/>
    <w:uiPriority w:val="39"/>
    <w:rsid w:val="00546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91FE0"/>
    <w:pPr>
      <w:spacing w:after="0" w:line="240" w:lineRule="auto"/>
      <w:ind w:left="720"/>
      <w:contextualSpacing/>
    </w:pPr>
    <w:rPr>
      <w:rFonts w:eastAsiaTheme="minorEastAsia"/>
      <w:sz w:val="24"/>
      <w:szCs w:val="24"/>
      <w:lang w:eastAsia="pt-BR"/>
    </w:rPr>
  </w:style>
  <w:style w:type="character" w:styleId="Hyperlink">
    <w:name w:val="Hyperlink"/>
    <w:basedOn w:val="Fontepargpadro"/>
    <w:uiPriority w:val="99"/>
    <w:unhideWhenUsed/>
    <w:rsid w:val="00006499"/>
    <w:rPr>
      <w:color w:val="0563C1" w:themeColor="hyperlink"/>
      <w:u w:val="single"/>
    </w:rPr>
  </w:style>
  <w:style w:type="character" w:customStyle="1" w:styleId="A0">
    <w:name w:val="A0"/>
    <w:uiPriority w:val="99"/>
    <w:rsid w:val="00044F5E"/>
    <w:rPr>
      <w:i/>
      <w:iCs/>
      <w:color w:val="000000"/>
      <w:sz w:val="15"/>
      <w:szCs w:val="15"/>
    </w:rPr>
  </w:style>
  <w:style w:type="paragraph" w:customStyle="1" w:styleId="Default">
    <w:name w:val="Default"/>
    <w:rsid w:val="00044F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iadabncc.mec.gov.br/documentos/biblioteca/Revista_Inclusao_1.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istoriadabncc.mec.gov.br/documentos/biblioteca/Revista_Inclusao_1.pdf" TargetMode="External"/><Relationship Id="rId4" Type="http://schemas.openxmlformats.org/officeDocument/2006/relationships/settings" Target="settings.xml"/><Relationship Id="rId9" Type="http://schemas.openxmlformats.org/officeDocument/2006/relationships/hyperlink" Target="http://www.scielo.br/scielo.php?script=sci_arttext&amp;pid=S0104-40602011000300005&amp;lng=en&amp;nrm=iso&amp;tlng=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1621</Words>
  <Characters>8754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Esch Machado</dc:creator>
  <cp:lastModifiedBy>deborap</cp:lastModifiedBy>
  <cp:revision>10</cp:revision>
  <dcterms:created xsi:type="dcterms:W3CDTF">2019-10-31T14:12:00Z</dcterms:created>
  <dcterms:modified xsi:type="dcterms:W3CDTF">2020-02-03T19:04:00Z</dcterms:modified>
</cp:coreProperties>
</file>